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0762E478" w:rsidR="00C96060" w:rsidRDefault="00AD1084" w:rsidP="00B03354">
      <w:pPr>
        <w:spacing w:line="360" w:lineRule="auto"/>
        <w:jc w:val="both"/>
        <w:rPr>
          <w:color w:val="000000" w:themeColor="text1"/>
        </w:rPr>
      </w:pPr>
      <w:r w:rsidRPr="00AD1084">
        <w:rPr>
          <w:color w:val="000000" w:themeColor="text1"/>
        </w:rPr>
        <w:t xml:space="preserve">Obwohl derzeit verschiedene Lösungsansätze zur automatisierten Volumen- und Nährstoffbestimmung von Lebensmitteln in unterschiedlichen Implementierungsformen existieren, konnte eine Analyse </w:t>
      </w:r>
      <w:r w:rsidR="000E0DF1">
        <w:rPr>
          <w:color w:val="000000" w:themeColor="text1"/>
        </w:rPr>
        <w:t xml:space="preserve">des aktuellen Forschungsstands und </w:t>
      </w:r>
      <w:r w:rsidRPr="00AD1084">
        <w:rPr>
          <w:color w:val="000000" w:themeColor="text1"/>
        </w:rPr>
        <w:t>bestehender wissenschaftlicher Forschungsarbeiten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12AF1722" w14:textId="77777777" w:rsidR="00272D90" w:rsidRDefault="00272D90">
      <w:pPr>
        <w:rPr>
          <w:rFonts w:eastAsiaTheme="majorEastAsia"/>
          <w:b/>
          <w:bCs/>
          <w:color w:val="000000" w:themeColor="text1"/>
          <w:sz w:val="28"/>
          <w:szCs w:val="28"/>
        </w:rPr>
      </w:pPr>
      <w:r>
        <w:br w:type="page"/>
      </w:r>
    </w:p>
    <w:p w14:paraId="4ABBD6AB" w14:textId="6C04E416" w:rsidR="000748B0" w:rsidRDefault="000748B0" w:rsidP="000748B0">
      <w:pPr>
        <w:pStyle w:val="2"/>
        <w:spacing w:line="360" w:lineRule="auto"/>
        <w:jc w:val="both"/>
      </w:pPr>
      <w:r>
        <w:lastRenderedPageBreak/>
        <w:t>1.2 Zielsetzung</w:t>
      </w:r>
    </w:p>
    <w:p w14:paraId="532D7B63" w14:textId="12C95C4B" w:rsidR="00272D90" w:rsidRDefault="00AD1084" w:rsidP="00272D90">
      <w:pPr>
        <w:spacing w:after="120"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w:t>
      </w:r>
      <w:r w:rsidR="00F94363">
        <w:t xml:space="preserve">technische </w:t>
      </w:r>
      <w:r w:rsidR="009D79C1">
        <w:t xml:space="preserve">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272D90">
        <w:t xml:space="preserve"> Zusammenfassend sollen dabei die folgenden Forschungsfragen beantwortet werden:</w:t>
      </w:r>
    </w:p>
    <w:p w14:paraId="16FEAE85" w14:textId="77777777" w:rsidR="00272D90" w:rsidRDefault="00272D90" w:rsidP="00272D90">
      <w:pPr>
        <w:pStyle w:val="Listenabsatz"/>
        <w:numPr>
          <w:ilvl w:val="0"/>
          <w:numId w:val="8"/>
        </w:numPr>
        <w:spacing w:after="120" w:line="360" w:lineRule="auto"/>
        <w:ind w:left="714" w:hanging="357"/>
        <w:jc w:val="both"/>
      </w:pPr>
      <w:r>
        <w:t>Wie kann mit Object Capture das Volumen von Lebensmitteln bestimmt werden?</w:t>
      </w:r>
    </w:p>
    <w:p w14:paraId="0F180754" w14:textId="77777777" w:rsidR="00272D90" w:rsidRDefault="00272D90" w:rsidP="00272D90">
      <w:pPr>
        <w:pStyle w:val="Listenabsatz"/>
        <w:numPr>
          <w:ilvl w:val="0"/>
          <w:numId w:val="8"/>
        </w:numPr>
        <w:spacing w:after="120" w:line="360" w:lineRule="auto"/>
        <w:ind w:left="714" w:hanging="357"/>
        <w:jc w:val="both"/>
      </w:pPr>
      <w:r>
        <w:t>Wie sieht eine mögliche technische Lösung aus?</w:t>
      </w:r>
    </w:p>
    <w:p w14:paraId="0FDD99CF" w14:textId="77777777" w:rsidR="00272D90" w:rsidRDefault="00272D90" w:rsidP="00272D90">
      <w:pPr>
        <w:pStyle w:val="Listenabsatz"/>
        <w:numPr>
          <w:ilvl w:val="0"/>
          <w:numId w:val="8"/>
        </w:numPr>
        <w:spacing w:after="120" w:line="360" w:lineRule="auto"/>
        <w:ind w:left="714" w:hanging="357"/>
        <w:jc w:val="both"/>
      </w:pPr>
      <w:r>
        <w:t>Welche Messgenauigkeit liefert diese Lösung?</w:t>
      </w:r>
    </w:p>
    <w:p w14:paraId="4DE54F13" w14:textId="5AFA375B" w:rsidR="00272D90" w:rsidRDefault="00272D90" w:rsidP="00272D90">
      <w:pPr>
        <w:pStyle w:val="Listenabsatz"/>
        <w:numPr>
          <w:ilvl w:val="0"/>
          <w:numId w:val="8"/>
        </w:numPr>
        <w:spacing w:after="120" w:line="360" w:lineRule="auto"/>
        <w:ind w:left="714" w:hanging="357"/>
        <w:jc w:val="both"/>
      </w:pPr>
      <w:r>
        <w:t xml:space="preserve">Welche Faktoren erhöhen </w:t>
      </w:r>
      <w:r>
        <w:t xml:space="preserve">bzw. </w:t>
      </w:r>
      <w:r>
        <w:t>senken die Messgenauigkeit?</w:t>
      </w:r>
    </w:p>
    <w:p w14:paraId="466C87E7" w14:textId="427665D5" w:rsidR="00363CDC" w:rsidRDefault="000E0DF1" w:rsidP="003D6F1B">
      <w:pPr>
        <w:spacing w:line="360" w:lineRule="auto"/>
        <w:jc w:val="both"/>
      </w:pPr>
      <w:r>
        <w:t xml:space="preserve">Darüber hinaus </w:t>
      </w:r>
      <w:r w:rsidR="00106B6F">
        <w:t>ist</w:t>
      </w:r>
      <w:r>
        <w:t xml:space="preserve"> d</w:t>
      </w:r>
      <w:r w:rsidR="00AD1084" w:rsidRPr="00AD1084">
        <w:t xml:space="preserve">ie Darstellung des aktuellen Forschungsstands anhand bisheriger Arbeitsergebnisse </w:t>
      </w:r>
      <w:r>
        <w:t xml:space="preserve">ein weiteres </w:t>
      </w:r>
      <w:r w:rsidR="00AD1084" w:rsidRPr="00AD1084">
        <w:t xml:space="preserve">Ziel dieser Arbeit. </w:t>
      </w:r>
      <w:r>
        <w:t xml:space="preserve">Neben diesem </w:t>
      </w:r>
      <w:r w:rsidR="00AD1084" w:rsidRPr="00AD1084">
        <w:t xml:space="preserve">soll </w:t>
      </w:r>
      <w:r>
        <w:t xml:space="preserve">ebenfalls </w:t>
      </w:r>
      <w:r w:rsidR="00AD1084" w:rsidRPr="00AD1084">
        <w:t xml:space="preserve">ein theoretischer </w:t>
      </w:r>
      <w:r w:rsidR="00697892">
        <w:t>Grundlagent</w:t>
      </w:r>
      <w:r w:rsidR="00AD1084" w:rsidRPr="00AD1084">
        <w:t xml:space="preserve">eil zum besseren Verständnis der komplexen Thematik der 3D </w:t>
      </w:r>
      <w:r w:rsidR="00697892">
        <w:t>R</w:t>
      </w:r>
      <w:r w:rsidR="00AD1084" w:rsidRPr="00AD1084">
        <w:t xml:space="preserve">ekonstruktion und Volumenberechnung erarbeitet werden. Im Idealfall werden durch die </w:t>
      </w:r>
      <w:r>
        <w:t xml:space="preserve">erstmalige </w:t>
      </w:r>
      <w:r w:rsidR="009D79C1">
        <w:t>Datengenerierung und Performancea</w:t>
      </w:r>
      <w:r w:rsidR="00AD1084" w:rsidRPr="00AD1084">
        <w:t xml:space="preserve">nalyse </w:t>
      </w:r>
      <w:r>
        <w:t xml:space="preserve">von Object Capture </w:t>
      </w:r>
      <w:r w:rsidR="00AD1084" w:rsidRPr="00AD1084">
        <w:t>neue Erkenntnisse gewonnen, die den aktuellen Stand in diesem Fo</w:t>
      </w:r>
      <w:r w:rsidR="00AD1084">
        <w:t>r</w:t>
      </w:r>
      <w:r w:rsidR="00AD1084" w:rsidRPr="00AD1084">
        <w:t>schungsgebiet voranbringen und zur Diskussion in Fachkreisen anregen</w:t>
      </w:r>
      <w:r w:rsidR="003D6F1B">
        <w:t>.</w:t>
      </w:r>
    </w:p>
    <w:p w14:paraId="2BE49349" w14:textId="77777777" w:rsidR="000748B0" w:rsidRDefault="000748B0" w:rsidP="00C3706F">
      <w:pPr>
        <w:spacing w:line="360" w:lineRule="auto"/>
        <w:jc w:val="both"/>
      </w:pPr>
    </w:p>
    <w:p w14:paraId="205DA64A" w14:textId="77777777" w:rsidR="00272D90" w:rsidRDefault="00272D90">
      <w:pPr>
        <w:rPr>
          <w:rFonts w:eastAsiaTheme="majorEastAsia"/>
          <w:b/>
          <w:bCs/>
          <w:color w:val="000000" w:themeColor="text1"/>
          <w:sz w:val="28"/>
          <w:szCs w:val="28"/>
        </w:rPr>
      </w:pPr>
      <w:r>
        <w:br w:type="page"/>
      </w:r>
    </w:p>
    <w:p w14:paraId="0DECBD1A" w14:textId="1B622CCE" w:rsidR="000748B0" w:rsidRDefault="000748B0" w:rsidP="00004521">
      <w:pPr>
        <w:pStyle w:val="2"/>
        <w:spacing w:line="360" w:lineRule="auto"/>
        <w:jc w:val="both"/>
      </w:pPr>
      <w:r>
        <w:lastRenderedPageBreak/>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07D5CF7F" w14:textId="43C13B5A" w:rsidR="000E0DF1" w:rsidRDefault="000E0DF1">
      <w:pPr>
        <w:rPr>
          <w:rFonts w:eastAsiaTheme="majorEastAsia"/>
          <w:b/>
          <w:bCs/>
          <w:color w:val="000000" w:themeColor="text1"/>
          <w:sz w:val="28"/>
          <w:szCs w:val="28"/>
        </w:rPr>
      </w:pPr>
    </w:p>
    <w:p w14:paraId="3A83C40C" w14:textId="77777777" w:rsidR="00272D90" w:rsidRDefault="00272D90">
      <w:pPr>
        <w:rPr>
          <w:rFonts w:eastAsiaTheme="majorEastAsia"/>
          <w:b/>
          <w:bCs/>
          <w:color w:val="000000" w:themeColor="text1"/>
          <w:sz w:val="28"/>
          <w:szCs w:val="28"/>
        </w:rPr>
      </w:pPr>
      <w:r>
        <w:br w:type="page"/>
      </w:r>
    </w:p>
    <w:p w14:paraId="2F057A8D" w14:textId="670EB6B2" w:rsidR="000748B0" w:rsidRDefault="000748B0" w:rsidP="000748B0">
      <w:pPr>
        <w:pStyle w:val="2"/>
        <w:spacing w:line="360" w:lineRule="auto"/>
        <w:jc w:val="both"/>
      </w:pPr>
      <w:r>
        <w:lastRenderedPageBreak/>
        <w:t xml:space="preserve">1.4 </w:t>
      </w:r>
      <w:r w:rsidR="00BA594E">
        <w:t>Gang</w:t>
      </w:r>
      <w:r>
        <w:t xml:space="preserve"> der Arbeit</w:t>
      </w:r>
    </w:p>
    <w:p w14:paraId="62A49CB0" w14:textId="228F1FD9" w:rsidR="0048447C" w:rsidRPr="00AB3BA3" w:rsidRDefault="00AA2D61" w:rsidP="0048447C">
      <w:pPr>
        <w:spacing w:line="360" w:lineRule="auto"/>
        <w:jc w:val="both"/>
        <w:rPr>
          <w:color w:val="FF0000"/>
        </w:rPr>
      </w:pPr>
      <w:bookmarkStart w:id="15" w:name="_Toc102908201"/>
      <w:bookmarkStart w:id="16" w:name="_Toc108612807"/>
      <w:r w:rsidRPr="00AB3BA3">
        <w:rPr>
          <w:color w:val="FF0000"/>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sidRPr="00AB3BA3">
        <w:rPr>
          <w:color w:val="FF0000"/>
        </w:rPr>
        <w:t xml:space="preserve">übergeordneten </w:t>
      </w:r>
      <w:r w:rsidRPr="00AB3BA3">
        <w:rPr>
          <w:color w:val="FF0000"/>
        </w:rPr>
        <w:t xml:space="preserve">Forschungsbereich der 3D Rekonstruktion, werden </w:t>
      </w:r>
      <w:r w:rsidR="00E83CE3" w:rsidRPr="00AB3BA3">
        <w:rPr>
          <w:color w:val="FF0000"/>
        </w:rPr>
        <w:t xml:space="preserve">in Kapitel </w:t>
      </w:r>
      <w:r w:rsidR="00A05EF0" w:rsidRPr="00AB3BA3">
        <w:rPr>
          <w:color w:val="FF0000"/>
        </w:rPr>
        <w:t xml:space="preserve">X </w:t>
      </w:r>
      <w:r w:rsidR="00E83CE3" w:rsidRPr="00AB3BA3">
        <w:rPr>
          <w:color w:val="FF0000"/>
        </w:rPr>
        <w:t xml:space="preserve">die gängigen Verfahren und Algorithmen zur bildbasierten 3D Rekonstruktion erläutert. In Kapitel </w:t>
      </w:r>
      <w:r w:rsidR="00A05EF0" w:rsidRPr="00AB3BA3">
        <w:rPr>
          <w:color w:val="FF0000"/>
        </w:rPr>
        <w:t xml:space="preserve">X </w:t>
      </w:r>
      <w:r w:rsidR="00E83CE3" w:rsidRPr="00AB3BA3">
        <w:rPr>
          <w:color w:val="FF0000"/>
        </w:rPr>
        <w:t xml:space="preserve">wird zudem die im weiteren Verlauf der Arbeit genutzte Softwarekomponente, Object Capture dargestellt. Basierend auf diesen </w:t>
      </w:r>
      <w:r w:rsidRPr="00AB3BA3">
        <w:rPr>
          <w:color w:val="FF0000"/>
        </w:rPr>
        <w:t>Grundlagen</w:t>
      </w:r>
      <w:r w:rsidR="00E83CE3" w:rsidRPr="00AB3BA3">
        <w:rPr>
          <w:color w:val="FF0000"/>
        </w:rPr>
        <w:t xml:space="preserve"> wird weiterführend in Kapitel </w:t>
      </w:r>
      <w:r w:rsidR="00A05EF0" w:rsidRPr="00AB3BA3">
        <w:rPr>
          <w:color w:val="FF0000"/>
        </w:rPr>
        <w:t xml:space="preserve">X </w:t>
      </w:r>
      <w:r w:rsidR="00E83CE3" w:rsidRPr="00AB3BA3">
        <w:rPr>
          <w:color w:val="FF0000"/>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B3BA3">
        <w:rPr>
          <w:color w:val="FF0000"/>
        </w:rPr>
        <w:t xml:space="preserve">X </w:t>
      </w:r>
      <w:r w:rsidR="00E83CE3" w:rsidRPr="00AB3BA3">
        <w:rPr>
          <w:color w:val="FF0000"/>
        </w:rPr>
        <w:t xml:space="preserve">aufgeführt und erläutert. </w:t>
      </w:r>
      <w:r w:rsidR="001C0121" w:rsidRPr="00AB3BA3">
        <w:rPr>
          <w:color w:val="FF0000"/>
        </w:rPr>
        <w:t xml:space="preserve">Daran anschließend umfasst Kapitel </w:t>
      </w:r>
      <w:r w:rsidR="00A05EF0" w:rsidRPr="00AB3BA3">
        <w:rPr>
          <w:color w:val="FF0000"/>
        </w:rPr>
        <w:t xml:space="preserve">X </w:t>
      </w:r>
      <w:r w:rsidR="001C0121" w:rsidRPr="00AB3BA3">
        <w:rPr>
          <w:color w:val="FF0000"/>
        </w:rPr>
        <w:t xml:space="preserve">die Konzeption des beschriebenen Systems. Im Detail werden hierbei in Kapitel </w:t>
      </w:r>
      <w:r w:rsidR="00A05EF0" w:rsidRPr="00AB3BA3">
        <w:rPr>
          <w:color w:val="FF0000"/>
        </w:rPr>
        <w:t xml:space="preserve">X </w:t>
      </w:r>
      <w:r w:rsidR="001C0121" w:rsidRPr="00AB3BA3">
        <w:rPr>
          <w:color w:val="FF0000"/>
        </w:rPr>
        <w:t xml:space="preserve">die Anforderungsanalyse, in Kapitel </w:t>
      </w:r>
      <w:r w:rsidR="00A05EF0" w:rsidRPr="00AB3BA3">
        <w:rPr>
          <w:color w:val="FF0000"/>
        </w:rPr>
        <w:t xml:space="preserve">X </w:t>
      </w:r>
      <w:r w:rsidR="001C0121" w:rsidRPr="00AB3BA3">
        <w:rPr>
          <w:color w:val="FF0000"/>
        </w:rPr>
        <w:t xml:space="preserve">die Systemarchitektur und in Kapitel </w:t>
      </w:r>
      <w:r w:rsidR="00A05EF0" w:rsidRPr="00AB3BA3">
        <w:rPr>
          <w:color w:val="FF0000"/>
        </w:rPr>
        <w:t xml:space="preserve">X </w:t>
      </w:r>
      <w:r w:rsidR="001C0121" w:rsidRPr="00AB3BA3">
        <w:rPr>
          <w:color w:val="FF0000"/>
        </w:rPr>
        <w:t>notwendige Vorbereitungsarbeiten thematisiert. Auf</w:t>
      </w:r>
      <w:r w:rsidR="00A05EF0" w:rsidRPr="00AB3BA3">
        <w:rPr>
          <w:color w:val="FF0000"/>
        </w:rPr>
        <w:t xml:space="preserve"> </w:t>
      </w:r>
      <w:r w:rsidR="001C0121" w:rsidRPr="00AB3BA3">
        <w:rPr>
          <w:color w:val="FF0000"/>
        </w:rPr>
        <w:t xml:space="preserve">Basis dieser Konzeption wird in Kapitel </w:t>
      </w:r>
      <w:r w:rsidR="00A05EF0" w:rsidRPr="00AB3BA3">
        <w:rPr>
          <w:color w:val="FF0000"/>
        </w:rPr>
        <w:t xml:space="preserve">X </w:t>
      </w:r>
      <w:r w:rsidR="001C0121" w:rsidRPr="00AB3BA3">
        <w:rPr>
          <w:color w:val="FF0000"/>
        </w:rPr>
        <w:t xml:space="preserve">die vollständige Systemimplementierung beschrieben. Weiterführend wird in Kapitel </w:t>
      </w:r>
      <w:r w:rsidR="00A05EF0" w:rsidRPr="00AB3BA3">
        <w:rPr>
          <w:color w:val="FF0000"/>
        </w:rPr>
        <w:t xml:space="preserve">X </w:t>
      </w:r>
      <w:r w:rsidR="001C0121" w:rsidRPr="00AB3BA3">
        <w:rPr>
          <w:color w:val="FF0000"/>
        </w:rPr>
        <w:t xml:space="preserve">die Evaluierung des entwickelten Systems dargestellt und anhand der Messergebnisse eine Systembewertung aufgezeigt. Abschließend werden in Kapitel </w:t>
      </w:r>
      <w:r w:rsidR="00A05EF0" w:rsidRPr="00AB3BA3">
        <w:rPr>
          <w:color w:val="FF0000"/>
        </w:rPr>
        <w:t xml:space="preserve">X </w:t>
      </w:r>
      <w:r w:rsidR="001C0121" w:rsidRPr="00AB3BA3">
        <w:rPr>
          <w:color w:val="FF0000"/>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2D68A2F4" w14:textId="113CDA15" w:rsidR="001757DC" w:rsidRPr="008E6B5A" w:rsidRDefault="004350F7" w:rsidP="001757DC">
      <w:pPr>
        <w:pStyle w:val="1"/>
        <w:spacing w:line="360" w:lineRule="auto"/>
        <w:jc w:val="both"/>
      </w:pPr>
      <w:r>
        <w:lastRenderedPageBreak/>
        <w:t>2</w:t>
      </w:r>
      <w:r w:rsidR="001757DC" w:rsidRPr="008E6B5A">
        <w:t xml:space="preserve"> Angewandte Methoden</w:t>
      </w:r>
    </w:p>
    <w:p w14:paraId="224047B4" w14:textId="77777777" w:rsidR="001757DC" w:rsidRDefault="001757DC" w:rsidP="001757DC">
      <w:pPr>
        <w:spacing w:line="360" w:lineRule="auto"/>
        <w:jc w:val="both"/>
      </w:pPr>
      <w:r w:rsidRPr="00EE011F">
        <w:t xml:space="preserve">Im </w:t>
      </w:r>
      <w:r>
        <w:t xml:space="preserve">folgenden Kapitel werden die für diese Arbeit relevanten und praktisch verwendeten wissenschaftlichen Methoden dargestellt, erläutert und ihre Auswahl entsprechend begründet. Wie bereits im Rahmen der Zielsetzung in Kapitel </w:t>
      </w:r>
      <w:r w:rsidRPr="00132297">
        <w:rPr>
          <w:color w:val="FF0000"/>
        </w:rPr>
        <w:t>X</w:t>
      </w:r>
      <w:r>
        <w:t xml:space="preserve"> beschrieben, besteht das primäre Ziel dieser wissenschaftlichen Ausarbeitung darin, erste Messdaten auf der Grundlage der zu analysierenden Softwareimplementierung Object Capture im Anwendungskontext der Volumenbestimmung von Lebensmitteln zu generieren. Hierzu ist eine praktische Implementierung von Object Capture in einem entsprechenden prototypischen System 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170B8ECC" w14:textId="77777777" w:rsidR="001757DC" w:rsidRPr="00096022" w:rsidRDefault="001757DC" w:rsidP="001757DC">
      <w:pPr>
        <w:spacing w:line="360" w:lineRule="auto"/>
        <w:jc w:val="both"/>
      </w:pPr>
      <w:r>
        <w:t xml:space="preserve">Da hierbei ein praktisches Problem gelöst und der implementierte Lösungsansatz weiterführend evaluiert werden soll, wird im Rahmen dieser </w:t>
      </w:r>
      <w:r w:rsidRPr="00EE011F">
        <w:t xml:space="preserve">Arbeit </w:t>
      </w:r>
      <w:r>
        <w:t>die Design Science Research Methodologie</w:t>
      </w:r>
      <w:r>
        <w:rPr>
          <w:rStyle w:val="Funotenzeichen"/>
        </w:rPr>
        <w:footnoteReference w:id="5"/>
      </w:r>
      <w:r>
        <w:t xml:space="preserve"> als Methodenframework nach Hevner et al. herangezogen. I</w:t>
      </w:r>
      <w:r w:rsidRPr="00096022">
        <w:t xml:space="preserve">m </w:t>
      </w:r>
      <w:r>
        <w:t>Zuge</w:t>
      </w:r>
      <w:r w:rsidRPr="00096022">
        <w:t xml:space="preserve"> der Auswahl eines geeigneten wi</w:t>
      </w:r>
      <w:r>
        <w:t>ssenschaftlichen Ansatzes für die Themenbearbeitung wurde ebenfalls d</w:t>
      </w:r>
      <w:r w:rsidRPr="00096022">
        <w:t>as Prozessmodell, Cross Industry Standard Process for Data Mining (CRISP-DM)</w:t>
      </w:r>
      <w:r>
        <w:rPr>
          <w:rStyle w:val="Funotenzeichen"/>
        </w:rPr>
        <w:footnoteReference w:id="6"/>
      </w:r>
      <w:r w:rsidRPr="00096022">
        <w:t xml:space="preserve"> </w:t>
      </w:r>
      <w:r>
        <w:t>als mögliche Alternative betrachtet. Da dieses Modell primär im Fachkontext des Data Minings angewandt und meist für die Erstellung und Evaluierung von statistischen Modellen auf Basis vorbereiteter Daten herangezogen wird</w:t>
      </w:r>
      <w:r>
        <w:rPr>
          <w:rStyle w:val="Funotenzeichen"/>
        </w:rPr>
        <w:footnoteReference w:id="7"/>
      </w:r>
      <w:r>
        <w:t>, jedoch im Rahmen dieser Arbeit kein explizites Modell, sondern vielmehr eine praktische visuelle Anwendung entwickelt und deren Performance analysiert werden soll, wurde sich gegen die Nutzung von CRISP-DM entschieden.</w:t>
      </w:r>
    </w:p>
    <w:p w14:paraId="3171E9BF" w14:textId="77777777" w:rsidR="001757DC" w:rsidRDefault="001757DC" w:rsidP="001757DC">
      <w:pPr>
        <w:spacing w:line="360" w:lineRule="auto"/>
        <w:jc w:val="both"/>
      </w:pPr>
      <w:r>
        <w:t xml:space="preserve">DSR wird primär zur Generierung und Überprüfung von Gestaltungswissen in einem wissenschaftlichen Rahmen eingesetzt. Dabei wird versucht durch die Erstellung eines Artefakts bzw. einer Lösung das definierte praktische Problem zu beheben. Im Anschluss wird die Performance des generierten Artefakts hinsichtlich der Problemlösung analysiert. Hevner et al. beschreiben in ihrer Arbeit die DSR Methodologie als einen iterativen Forschungsansatz, welcher im Kern aus drei Bereichen besteht, die wiederum über drei </w:t>
      </w:r>
      <w:r w:rsidRPr="002500CA">
        <w:lastRenderedPageBreak/>
        <w:t xml:space="preserve">inhärente Forschungszyklen </w:t>
      </w:r>
      <w:r>
        <w:t>miteinander kommunizieren. Innerhalb der Bereiche und Zyklen werden jeweils verschiedene wissenschaftliche Methoden zur Zielerreichung eingesetzt.</w:t>
      </w:r>
      <w:r>
        <w:rPr>
          <w:rStyle w:val="Funotenzeichen"/>
        </w:rPr>
        <w:footnoteReference w:id="8"/>
      </w:r>
      <w:r w:rsidRPr="00FC71AB">
        <w:rPr>
          <w:vertAlign w:val="superscript"/>
        </w:rPr>
        <w:t>,</w:t>
      </w:r>
      <w:r>
        <w:rPr>
          <w:rStyle w:val="Funotenzeichen"/>
        </w:rPr>
        <w:footnoteReference w:id="9"/>
      </w:r>
    </w:p>
    <w:p w14:paraId="7A2122B8" w14:textId="77777777" w:rsidR="001757DC" w:rsidRDefault="001757DC" w:rsidP="001757DC">
      <w:pPr>
        <w:spacing w:line="360" w:lineRule="auto"/>
        <w:jc w:val="both"/>
      </w:pPr>
      <w:r>
        <w:t xml:space="preserve">Zur besseren Verdeutlichung schildert die nachfolgende Abbildung </w:t>
      </w:r>
      <w:r w:rsidRPr="002500CA">
        <w:rPr>
          <w:color w:val="FF0000"/>
        </w:rPr>
        <w:t>X</w:t>
      </w:r>
      <w:r>
        <w:t xml:space="preserve"> den Aufbau des DSR Ansatzes.</w:t>
      </w:r>
    </w:p>
    <w:p w14:paraId="643DE0FB" w14:textId="77777777" w:rsidR="001757DC" w:rsidRDefault="001757DC" w:rsidP="001757DC">
      <w:pPr>
        <w:spacing w:line="360" w:lineRule="auto"/>
        <w:jc w:val="both"/>
      </w:pPr>
    </w:p>
    <w:p w14:paraId="34ECEC01" w14:textId="77777777" w:rsidR="001757DC" w:rsidRPr="00860409" w:rsidRDefault="001757DC" w:rsidP="001757DC">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0026AEA5" w14:textId="77777777" w:rsidR="001757DC" w:rsidRPr="002500CA" w:rsidRDefault="001757DC" w:rsidP="001757DC">
      <w:pPr>
        <w:pStyle w:val="3"/>
        <w:spacing w:line="360" w:lineRule="auto"/>
        <w:rPr>
          <w:b w:val="0"/>
          <w:bCs/>
          <w:lang w:val="en-US"/>
        </w:rPr>
      </w:pPr>
      <w:r>
        <w:rPr>
          <w:b w:val="0"/>
          <w:bCs/>
          <w:noProof/>
          <w:lang w:val="en-US"/>
        </w:rPr>
        <w:drawing>
          <wp:inline distT="0" distB="0" distL="0" distR="0" wp14:anchorId="3F27E309" wp14:editId="783DA6CF">
            <wp:extent cx="5400040" cy="47009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4700905"/>
                    </a:xfrm>
                    <a:prstGeom prst="rect">
                      <a:avLst/>
                    </a:prstGeom>
                  </pic:spPr>
                </pic:pic>
              </a:graphicData>
            </a:graphic>
          </wp:inline>
        </w:drawing>
      </w:r>
    </w:p>
    <w:p w14:paraId="67069FF8" w14:textId="77777777" w:rsidR="001757DC" w:rsidRDefault="001757DC" w:rsidP="001757DC">
      <w:pPr>
        <w:spacing w:line="360" w:lineRule="auto"/>
        <w:jc w:val="both"/>
      </w:pPr>
      <w:r w:rsidRPr="0085224A">
        <w:t>Quelle: Eigene Darstellung</w:t>
      </w:r>
      <w:r>
        <w:t xml:space="preserve"> in Anlehnung </w:t>
      </w:r>
      <w:r w:rsidRPr="00C53468">
        <w:t xml:space="preserve">an </w:t>
      </w:r>
      <w:r>
        <w:t>Hevner (2007)</w:t>
      </w:r>
      <w:r w:rsidRPr="00C53468">
        <w:t xml:space="preserve">, S. </w:t>
      </w:r>
      <w:r>
        <w:t>88 nach Hevner et al. (2004), S. 80</w:t>
      </w:r>
    </w:p>
    <w:p w14:paraId="0433D77F" w14:textId="77777777" w:rsidR="001757DC" w:rsidRDefault="001757DC" w:rsidP="001757DC">
      <w:pPr>
        <w:spacing w:line="360" w:lineRule="auto"/>
        <w:jc w:val="both"/>
      </w:pPr>
    </w:p>
    <w:p w14:paraId="53DEE24D" w14:textId="77777777" w:rsidR="001757DC" w:rsidRDefault="001757DC" w:rsidP="001757DC">
      <w:r>
        <w:br w:type="page"/>
      </w:r>
    </w:p>
    <w:p w14:paraId="289C8289" w14:textId="77777777" w:rsidR="001757DC" w:rsidRDefault="001757DC" w:rsidP="001757DC">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innerhalb der dargestellten grünen Kästen ebenfalls die im Rahmen dieser Arbeit verwendeten wissenschaftlichen Methoden aufgeführt. In den folgenden Unterkapiteln werden die einzelnen Forschungszyklen detailliert beschrieben. Zudem werden die jeweils angewandten Methoden innerhalb der Bereiche und Zyklen erläutert sowie deren Verwendung begründet.</w:t>
      </w:r>
    </w:p>
    <w:p w14:paraId="17487E17" w14:textId="77777777" w:rsidR="001757DC" w:rsidRDefault="001757DC" w:rsidP="001757DC">
      <w:pPr>
        <w:spacing w:line="360" w:lineRule="auto"/>
        <w:jc w:val="both"/>
      </w:pPr>
    </w:p>
    <w:p w14:paraId="5319F44C" w14:textId="683D1FE6" w:rsidR="001757DC" w:rsidRDefault="004350F7" w:rsidP="001757DC">
      <w:pPr>
        <w:pStyle w:val="2"/>
        <w:spacing w:line="360" w:lineRule="auto"/>
        <w:jc w:val="both"/>
      </w:pPr>
      <w:r>
        <w:t>2</w:t>
      </w:r>
      <w:r w:rsidR="001757DC">
        <w:t>.1 Relevance Cycle</w:t>
      </w:r>
    </w:p>
    <w:p w14:paraId="25BDED70" w14:textId="77777777" w:rsidR="001757DC" w:rsidRDefault="001757DC" w:rsidP="001757DC">
      <w:pPr>
        <w:spacing w:line="360" w:lineRule="auto"/>
        <w:jc w:val="both"/>
      </w:pPr>
      <w:r>
        <w:t>Wie bereits zuvor erwähnt, basiert die DSR Methodologie auf einem praktischen Problem, welches es zu lösen gilt. Hierzu definiert der sogenannte Relevance Cycle als Startzyklus eines DSR Projekts den Anwendungskontext bzw. die Umgebung, in der das praktische Problem auftritt. Ebenso sollen nach Hevner innerhalb dieses Zyklus neben den involvierten Personen, auch die organisatorischen und technischen Systeme sowie Möglichkeiten zur Problemlösung betrachtet werden.</w:t>
      </w:r>
      <w:r w:rsidRPr="00715158">
        <w:t xml:space="preserve"> </w:t>
      </w:r>
      <w:r>
        <w:t>Die Ziele des Relevance Cycles umfassen somit die Festlegung des Anwendungskontextes und des identifizierten Praxisproblems, die Definition der Anforderungen an die zu entwickelnde Lösung bzw. das Artefakt sowie das Festschreiben der Kriterien, die das Artefakt als erfolgreich charakterisieren. Sollte das entwickelte Artefakt im Rahmen der Evaluation nicht alle definierten Kriterien erfüllen, müssen diese im Sinne des iterativen Modelldesigns erneut überprüft und ggf. korrigiert werden.</w:t>
      </w:r>
      <w:r>
        <w:rPr>
          <w:rStyle w:val="Funotenzeichen"/>
        </w:rPr>
        <w:footnoteReference w:id="10"/>
      </w:r>
    </w:p>
    <w:p w14:paraId="024AB5C3" w14:textId="77777777" w:rsidR="001757DC" w:rsidRDefault="001757DC" w:rsidP="001757DC">
      <w:pPr>
        <w:spacing w:line="360" w:lineRule="auto"/>
        <w:jc w:val="both"/>
      </w:pPr>
    </w:p>
    <w:p w14:paraId="072BA5AD" w14:textId="1B9FC7F1" w:rsidR="001757DC" w:rsidRDefault="004350F7" w:rsidP="001757DC">
      <w:pPr>
        <w:pStyle w:val="3"/>
        <w:spacing w:line="360" w:lineRule="auto"/>
        <w:jc w:val="both"/>
      </w:pPr>
      <w:r>
        <w:t>2</w:t>
      </w:r>
      <w:r w:rsidR="001757DC">
        <w:t>.1.1 Systematische Literaturrecherche</w:t>
      </w:r>
    </w:p>
    <w:p w14:paraId="307F9B4B" w14:textId="77777777" w:rsidR="001757DC" w:rsidRDefault="001757DC" w:rsidP="001757DC">
      <w:pPr>
        <w:spacing w:line="360" w:lineRule="auto"/>
        <w:jc w:val="both"/>
      </w:pPr>
      <w:r>
        <w:t>Um den Anwendungskontext und die in ihm enthaltenen involvierten Personen, organisatorischen und technischen Systeme, Möglichkeiten und praktischen Probleme zu identifizieren, wird im Rahmen dieser wissenschaftlichen Arbeit die Methodik der systematischen Literaturrecherche (SLR) nach Brocke et al. angewandt. Hierbei verfolgt die SLR im Detail die folgenden drei Ziele, die wiederum den Mehrwert dieser Methodik widerspiegeln:</w:t>
      </w:r>
    </w:p>
    <w:p w14:paraId="2A75549E" w14:textId="77777777" w:rsidR="001757DC" w:rsidRDefault="001757DC" w:rsidP="001757DC">
      <w:pPr>
        <w:pStyle w:val="Listenabsatz"/>
        <w:numPr>
          <w:ilvl w:val="0"/>
          <w:numId w:val="5"/>
        </w:numPr>
        <w:spacing w:line="360" w:lineRule="auto"/>
        <w:jc w:val="both"/>
      </w:pPr>
      <w:r>
        <w:t>Sichtung bestehender aktueller Forschungsarbeiten und Lösungsansätze</w:t>
      </w:r>
    </w:p>
    <w:p w14:paraId="723C0DD2" w14:textId="77777777" w:rsidR="001757DC" w:rsidRDefault="001757DC" w:rsidP="001757DC">
      <w:pPr>
        <w:pStyle w:val="Listenabsatz"/>
        <w:numPr>
          <w:ilvl w:val="0"/>
          <w:numId w:val="5"/>
        </w:numPr>
        <w:spacing w:line="360" w:lineRule="auto"/>
        <w:jc w:val="both"/>
      </w:pPr>
      <w:r>
        <w:t>Entwicklung eines grundlegenden technischen Verständnisses für die Leserschaft</w:t>
      </w:r>
    </w:p>
    <w:p w14:paraId="04EB2060" w14:textId="77777777" w:rsidR="001757DC" w:rsidRDefault="001757DC" w:rsidP="001757DC">
      <w:pPr>
        <w:pStyle w:val="Listenabsatz"/>
        <w:numPr>
          <w:ilvl w:val="0"/>
          <w:numId w:val="5"/>
        </w:numPr>
        <w:spacing w:line="360" w:lineRule="auto"/>
        <w:jc w:val="both"/>
      </w:pPr>
      <w:r>
        <w:lastRenderedPageBreak/>
        <w:t>Transparentes Aufdecken der wissenschaftlichen Forschungslücke(n)</w:t>
      </w:r>
    </w:p>
    <w:p w14:paraId="4B45AE1C" w14:textId="77777777" w:rsidR="001757DC" w:rsidRDefault="001757DC" w:rsidP="001757DC">
      <w:pPr>
        <w:spacing w:line="360" w:lineRule="auto"/>
        <w:jc w:val="both"/>
      </w:pPr>
      <w:r>
        <w:t xml:space="preserve">Die SLR ermöglicht durch systematisches Aufdecken relevanter Literaturquellen neben der </w:t>
      </w:r>
      <w:r w:rsidRPr="00D70B0B">
        <w:t>effizien</w:t>
      </w:r>
      <w:r>
        <w:t>ten Eingrenzung des Anwendungskontexts zudem die wissenschaftlich fundierte Identifikation der involvierten Akteure und Systeme sowie der Möglichkeiten und praktischen Probleme in diesem Forschungsbereich. Neben diesen Vorteilen bietet eine SLR zudem die Möglichkeit bereits existierendes Wissen und bestehende Forschungsansätze zu erfassen und für die Erstellung einer Wissensbasis im Rahmen des Rigor Cycles zu dokumentieren. Durch die zugrundeliegende Systematik einer SLR kann ergänzend sichergestellt werden, dass der Vorgang der Identifikation und Auswahl relevanter Literatur transparent, nachvollziehbar und für andere Forschende replizierbar ist.</w:t>
      </w:r>
      <w:r>
        <w:rPr>
          <w:rStyle w:val="Funotenzeichen"/>
        </w:rPr>
        <w:footnoteReference w:id="11"/>
      </w:r>
    </w:p>
    <w:p w14:paraId="4B353A98" w14:textId="77777777" w:rsidR="001757DC" w:rsidRDefault="001757DC" w:rsidP="001757DC">
      <w:pPr>
        <w:spacing w:line="360" w:lineRule="auto"/>
        <w:jc w:val="both"/>
      </w:pPr>
      <w:r>
        <w:t>Alternativ zu der SLR wurde der narrative bzw. konventionelle Ansatz der Literaturrecherche betrachtet. Nach Petticrew und Roberts besteht ein großer Nachteil dieses Ansatzes in der intransparenten Auswahl relevanter Literatur durch den Autor</w:t>
      </w:r>
      <w:r>
        <w:rPr>
          <w:rStyle w:val="Funotenzeichen"/>
        </w:rPr>
        <w:footnoteReference w:id="12"/>
      </w:r>
      <w:r>
        <w:t>. Darüber hinaus geben die beiden Autoren an, dass der konventionelle Ansatz der Literaturrecherche häufig die kritische Sichtweise des Autors beinhaltet und somit nicht genügend Objektivität bei der Identifikation und Auswahl relevanter Literaturquellen vorliegt</w:t>
      </w:r>
      <w:r>
        <w:rPr>
          <w:rStyle w:val="Funotenzeichen"/>
        </w:rPr>
        <w:footnoteReference w:id="13"/>
      </w:r>
      <w:r>
        <w:t>. Brocke et al. empfehlen die Verwendung des narrativen Ansatzes durch Autoren, die bereits Expertenwissen in dem von ihnen thematisierten Forschungsgebiet besitzen und auf Basis ihrer Erfahrungen und Expertise relevante und geeignete Literatur für ihre Forschungsarbeit synthetisieren können. Für weniger erfahrene Forschende würde sich demnach die systematisch geführte Herangehensweise im Rahmen einer SLR besser eignen.</w:t>
      </w:r>
      <w:r>
        <w:rPr>
          <w:rStyle w:val="Funotenzeichen"/>
        </w:rPr>
        <w:footnoteReference w:id="14"/>
      </w:r>
    </w:p>
    <w:p w14:paraId="5415AB90" w14:textId="77777777" w:rsidR="001757DC" w:rsidRDefault="001757DC" w:rsidP="001757DC">
      <w:pPr>
        <w:spacing w:line="360" w:lineRule="auto"/>
        <w:jc w:val="both"/>
      </w:pPr>
      <w:r>
        <w:t xml:space="preserve">Da der Autor dieser Arbeit lediglich rudimentäre Kenntnisse in diesem Forschungsgebiet besitzt und mithilfe der SLR die oben genannten Ziele im Kontext der DSR Methodologie optimal erreicht werden können, wurde sich für die Durchführung einer SLR und somit gegen die Verwendung einer konventionellen Literaturrecherche entschieden. Auf Basis der empfohlenen Vorgehensweise nach Brocke et al. wurde aufgrund der geringen Vorkenntnis zunächst außerhalb des Rahmens der SLR eine erste unstrukturierte Themensuche zur Übersichtsschaffung und zum Einstieg in den Forschungsbereich in frei zugänglichen populärwissenschaftlichen Quellen, </w:t>
      </w:r>
      <w:r w:rsidRPr="00A75E15">
        <w:t>Lehrbücher</w:t>
      </w:r>
      <w:r>
        <w:t xml:space="preserve">n, </w:t>
      </w:r>
      <w:r w:rsidRPr="00A75E15">
        <w:t>Enzyklopädien</w:t>
      </w:r>
      <w:r>
        <w:t xml:space="preserve"> und </w:t>
      </w:r>
      <w:r>
        <w:lastRenderedPageBreak/>
        <w:t>Übersichtsarbeiten durchgeführt</w:t>
      </w:r>
      <w:r>
        <w:rPr>
          <w:rStyle w:val="Funotenzeichen"/>
        </w:rPr>
        <w:footnoteReference w:id="15"/>
      </w:r>
      <w:r>
        <w:t>. Hierdurch konnten erste grobe Forschungsbereiche wie das Computer Vision, die Photogrammetrie und das computergestützte Ernährungstracking identifiziert werden.</w:t>
      </w:r>
    </w:p>
    <w:p w14:paraId="5E63A50D" w14:textId="77777777" w:rsidR="001757DC" w:rsidRDefault="001757DC" w:rsidP="001757DC">
      <w:pPr>
        <w:spacing w:line="360" w:lineRule="auto"/>
        <w:jc w:val="both"/>
      </w:pPr>
      <w:r>
        <w:t>Ausgehend von dieser ersten groben Themeneinordnung wurde der Suchbereich und dessen Umfang, wie im Folgenden beschrieben, nach den Vorgaben von Brocke et al. für die SLR festgelegt. Hierbei wurde entschieden den Suchprozess im Rahmen der SLR iterativ durchzuführen, da zu verschiedenen Zeitpunkten der Literaturrecherche weitere relevante Quellen identifizierbar sind und dieser Ansatz den praktischen Rechercheprozess innerhalb eines größtenteils unbekannten Forschungsgebiets optimal unterstützt</w:t>
      </w:r>
      <w:r>
        <w:rPr>
          <w:rStyle w:val="Funotenzeichen"/>
        </w:rPr>
        <w:footnoteReference w:id="16"/>
      </w:r>
      <w:r>
        <w:t>. Im Sinne der Festlegung des Suchbereichs wurde weiterführend entschieden die Quellensuche sowohl in Onlineliteraturdatenbanken als auch in physischen Bibliotheken durchzuführen. Da Onlineliteraturdatenbank eine erhöhte Aktualität aufweisen, wurden diese zur Erfassung des aktuellen Forschungsstands und zur Aufdeckung existierender Forschungslücken sowie teilweise zur Entwicklung des Grundlagenwissens herangezogen.</w:t>
      </w:r>
    </w:p>
    <w:p w14:paraId="2FBFD996" w14:textId="77777777" w:rsidR="001757DC" w:rsidRDefault="001757DC" w:rsidP="001757DC">
      <w:pPr>
        <w:spacing w:line="360" w:lineRule="auto"/>
        <w:jc w:val="both"/>
      </w:pPr>
      <w:r>
        <w:t xml:space="preserve">Um möglichst einen vollständigen Überblick über den aktuellen Forschungsstand und die enthaltenen Lücken innerhalb der zeitlich begrenzten Bearbeitungszeit dieser Arbeit wiederzugeben, jedoch zugleich nicht den Fokus auf die oben genannte Zielsetzung zu verlieren, wurde im Rahmen der Auswahl verfügbarer Onlineliteraturdatenbanken entschieden ausschließlich die in dieser technischen Forschungsdisziplin üblichen und relevanten Onlineliteraturdatenbank zu berücksichtigen. Dadurch wurde die Literatursuche auf die folgenden im Internet zugänglichen </w:t>
      </w:r>
      <w:r w:rsidRPr="00FD5FB5">
        <w:rPr>
          <w:color w:val="000000" w:themeColor="text1"/>
        </w:rPr>
        <w:t>und von der FOM bereitgestellten Datenbanken beschränkt: ACM Digital Library, arXiv, EBSCO Discovery Service, IEEE Xplore</w:t>
      </w:r>
      <w:r w:rsidRPr="00FD5FB5">
        <w:rPr>
          <w:color w:val="000000" w:themeColor="text1"/>
          <w:vertAlign w:val="superscript"/>
          <w:lang w:val="en-US"/>
        </w:rPr>
        <w:sym w:font="Symbol" w:char="F0D2"/>
      </w:r>
      <w:r w:rsidRPr="00FD5FB5">
        <w:rPr>
          <w:color w:val="000000" w:themeColor="text1"/>
        </w:rPr>
        <w:t xml:space="preserve">, MDPI, </w:t>
      </w:r>
      <w:r>
        <w:rPr>
          <w:color w:val="000000" w:themeColor="text1"/>
        </w:rPr>
        <w:t xml:space="preserve">PMC, </w:t>
      </w:r>
      <w:r w:rsidRPr="00FD5FB5">
        <w:rPr>
          <w:color w:val="000000" w:themeColor="text1"/>
        </w:rPr>
        <w:t>ResearchGate, ScienceDirect, Semantic Scholar, Springer, Springer Link</w:t>
      </w:r>
      <w:r>
        <w:rPr>
          <w:color w:val="000000" w:themeColor="text1"/>
        </w:rPr>
        <w:t xml:space="preserve"> und </w:t>
      </w:r>
      <w:r w:rsidRPr="009017DC">
        <w:rPr>
          <w:color w:val="000000" w:themeColor="text1"/>
        </w:rPr>
        <w:t>Wiley Online Library</w:t>
      </w:r>
      <w:r w:rsidRPr="00FD5FB5">
        <w:rPr>
          <w:color w:val="000000" w:themeColor="text1"/>
        </w:rPr>
        <w:t>.</w:t>
      </w:r>
      <w:r w:rsidRPr="00FD5FB5">
        <w:t xml:space="preserve"> </w:t>
      </w:r>
      <w:r>
        <w:t xml:space="preserve">Einschränkungen hinsichtlich bestimmter Journals, Konferenzen, Lehrbücher oder ähnlichen wurden dabei nicht getroffen. Zur Erläuterung der notwendigen theoretischen Grundlagen im Bereich des Computer Visions wurden neben den erwähnten Onlineliteraturdatenbanken auch physische Quellen aus öffentlich zugänglichen Bibliotheken für die Literatursuche miteinbezogen. Da die theoretischen Grundlagen meist in Form von Lehrbüchern vorzufinden sind und hierbei der primäre Fokus auf dem Schaffen von theoretischem Verständnis statt auf Aktualität liegt, wurde diese Art der </w:t>
      </w:r>
      <w:r>
        <w:lastRenderedPageBreak/>
        <w:t>Quellenbeschaffung herangezogen. Im Detail wurde hierzu die Zentralbibliothek in Bonn besucht, die einen eigenen Teilbereich zum Thema Computer Vision im Hauptbereich der Informatik pflegt.</w:t>
      </w:r>
    </w:p>
    <w:p w14:paraId="6E0B1E9D" w14:textId="77777777" w:rsidR="001757DC" w:rsidRDefault="001757DC" w:rsidP="001757DC">
      <w:pPr>
        <w:spacing w:line="360" w:lineRule="auto"/>
        <w:jc w:val="both"/>
      </w:pPr>
      <w:r>
        <w:t>Nach Brocke et al. ist im Rahmen der Definition des Suchbereichs auch die Suchabdeckung zu erläutern. Hierbei lässt sich die Suche quantitativ oder qualitativ gestalten. Bei einer quantitativen Suchabdeckung werden so viele Quellen und Publikationen wie möglich zu dem festgelegten Themenbereich für die weiterführende Filterung und Synthese erfasst, was häufig impraktikabel und teilweise unmöglich ist. Aufgrund der zeitlichen Begrenzung dieser Arbeit wurde sich deshalb gegen die quantitative und für eine qualitative Suchabdeckung entschieden. Nach Brocke et al. werden bei einer qualitativen Suchabdeckung meist nur wenige aber qualitativ relevante Quellen betrachtet, die das Forschungsgebiet inkl. der aktuellen Ansätze und möglichen Forschungslücken repräsentativ wiedergeben. Hierfür werden häufig Übersichtsarbeiten oder Metastudien als Einstieg herangezogen, auf dessen Grundlage weiterführend qualitativ relevante Literatur mit direktem Themenbezug zur Zielerreichung identifiziert werden kann. Dieses Vorgehen wurde auch im Rahmen dieser SLR durchgeführt. Aufgrund des zeitlich begrenzten Rahmens dieser Arbeit wurde zudem entschieden den praktischen Suchprozess auf maximal einen Monat zu beschränken.</w:t>
      </w:r>
      <w:r>
        <w:rPr>
          <w:rStyle w:val="Funotenzeichen"/>
        </w:rPr>
        <w:footnoteReference w:id="17"/>
      </w:r>
    </w:p>
    <w:p w14:paraId="3BA2660C" w14:textId="77777777" w:rsidR="001757DC" w:rsidRDefault="001757DC" w:rsidP="001757DC">
      <w:pPr>
        <w:spacing w:line="360" w:lineRule="auto"/>
        <w:jc w:val="both"/>
      </w:pPr>
      <w:r>
        <w:t>Der letzte Schritt zur Festlegung des Suchbereichs besteht darin, die verwendeten Suchtechniken begründet auszuwählen. Hierbei existieren neben der Schlüsselwortsuche ebenso die weiterführenden Suchstrategien der Vorwärts- und Rückwärtssuche, die von den Autoren Webster und Watson im Rahmen ihrer Arbeit empfohlen werden</w:t>
      </w:r>
      <w:r>
        <w:rPr>
          <w:rStyle w:val="Funotenzeichen"/>
        </w:rPr>
        <w:footnoteReference w:id="18"/>
      </w:r>
      <w:r>
        <w:t>. Im Rahmen der SLR dieser Arbeit wurde zunächst aufgrund der komfortablen Suchmöglichkeiten in Onlineliteraturdatenbanken eine Schlüsselwortsuche durchgeführt. Nachdem erste relevante Literatur identifiziert wurde, erfolgte vereinzelt in Abhängigkeit der Relevanz der identifizierten Quelle ein Vorwärts- und / oder Rückwärtssuche, um entweder die für wissenschaftliche Arbeiten relevanten Primärquellen zu extrahieren oder neuere Literaturquellen zu erfassen. Um die bestmöglichen Literaturquellen für die anschließende Filterung und Synthese zu erfassen, bot sich folglich eine Kombination dieser Suchtechniken an.</w:t>
      </w:r>
    </w:p>
    <w:p w14:paraId="60319B52" w14:textId="77777777" w:rsidR="001757DC" w:rsidRDefault="001757DC" w:rsidP="001757DC">
      <w:pPr>
        <w:spacing w:line="360" w:lineRule="auto"/>
        <w:jc w:val="both"/>
      </w:pPr>
      <w:r>
        <w:lastRenderedPageBreak/>
        <w:t xml:space="preserve">Eine detaillierte Auflistung der ausgewählten Schlüsselwörter und kombinierten Suchabfragen sowie die Begründung ihrer Auswahl sind in den Anhängen </w:t>
      </w:r>
      <w:r w:rsidRPr="00814461">
        <w:rPr>
          <w:color w:val="FF0000"/>
        </w:rPr>
        <w:t>X</w:t>
      </w:r>
      <w:r>
        <w:t xml:space="preserve"> und </w:t>
      </w:r>
      <w:r w:rsidRPr="00814461">
        <w:rPr>
          <w:color w:val="FF0000"/>
        </w:rPr>
        <w:t>Y</w:t>
      </w:r>
      <w:r>
        <w:t xml:space="preserve"> beigefügt. Im Rahmen der iterativen Suche wurden die meist unterhalb des Abstracts aufzufindenden Schlüsselwörter und Begriffskombinationen der für bedeutsam empfundenen Literatur extrahiert und zur weiteren Suche innerhalb des Forschungsbereichs herangezogen. So konnten neben den fachspezifischen Schlüsselwörtern zudem Synonyme identifiziert werden. Da die Literatursuche in einem technischen Forschungsfeld durchgeführt wird und hierbei die meiste Literatur in englischer Sprache vorliegt, wurde aufgrund dessen weiterführend entschieden ausschließlich mit englischen Schlüsselwörtern zu suchen. Neben der Übersicht der Schlüsselwörter zeigt die Abbildung </w:t>
      </w:r>
      <w:r>
        <w:rPr>
          <w:color w:val="FF0000"/>
        </w:rPr>
        <w:t>X</w:t>
      </w:r>
      <w:r>
        <w:t xml:space="preserve"> die Taxonomie des identifizierten Forschungsbereichs und ihre Verknüpfung zu den theoretischen Grundlagen im Rahmen der Erstellung der Wissensbasis. Anzumerken ist hierbei, dass sich die Inhalte aus Anhang </w:t>
      </w:r>
      <w:r w:rsidRPr="0029711F">
        <w:rPr>
          <w:color w:val="FF0000"/>
        </w:rPr>
        <w:t>X</w:t>
      </w:r>
      <w:r>
        <w:t xml:space="preserve"> sowie die Abbildung </w:t>
      </w:r>
      <w:r w:rsidRPr="003C706A">
        <w:rPr>
          <w:color w:val="FF0000"/>
        </w:rPr>
        <w:t>X</w:t>
      </w:r>
      <w:r>
        <w:t xml:space="preserve"> gegenseitig ergänzen und gemeinsam zu betrachten sind. Durch die Verknüpfung dieser beiden Informationen soll transparent aufgezeigt werden, welche Suchabfragen zu welchem Themenbereich, in welcher Form und aus welchem Grund durchgeführt wurden.</w:t>
      </w:r>
    </w:p>
    <w:p w14:paraId="6A208522" w14:textId="77777777" w:rsidR="001757DC" w:rsidRDefault="001757DC" w:rsidP="001757DC">
      <w:pPr>
        <w:spacing w:line="360" w:lineRule="auto"/>
        <w:jc w:val="both"/>
      </w:pPr>
    </w:p>
    <w:p w14:paraId="7CA05C37" w14:textId="77777777" w:rsidR="001757DC" w:rsidRPr="00FC2566" w:rsidRDefault="001757DC" w:rsidP="001757DC">
      <w:pPr>
        <w:pStyle w:val="3"/>
        <w:spacing w:line="360" w:lineRule="auto"/>
        <w:jc w:val="both"/>
        <w:rPr>
          <w:rFonts w:eastAsia="Times New Roman" w:cs="Times New Roman"/>
          <w:b w:val="0"/>
          <w:sz w:val="24"/>
        </w:rPr>
      </w:pPr>
      <w:r w:rsidRPr="00FC2566">
        <w:rPr>
          <w:rFonts w:eastAsia="Times New Roman" w:cs="Times New Roman"/>
          <w:b w:val="0"/>
          <w:sz w:val="24"/>
        </w:rPr>
        <w:lastRenderedPageBreak/>
        <w:t xml:space="preserve">Abbildung </w:t>
      </w:r>
      <w:r w:rsidRPr="00FC2566">
        <w:rPr>
          <w:rFonts w:eastAsia="Times New Roman" w:cs="Times New Roman"/>
          <w:b w:val="0"/>
          <w:color w:val="FF0000"/>
          <w:sz w:val="24"/>
        </w:rPr>
        <w:t>X</w:t>
      </w:r>
      <w:r w:rsidRPr="00FC2566">
        <w:rPr>
          <w:rFonts w:eastAsia="Times New Roman" w:cs="Times New Roman"/>
          <w:b w:val="0"/>
          <w:sz w:val="24"/>
        </w:rPr>
        <w:t xml:space="preserve">: </w:t>
      </w:r>
      <w:r>
        <w:rPr>
          <w:rFonts w:eastAsia="Times New Roman" w:cs="Times New Roman"/>
          <w:b w:val="0"/>
          <w:sz w:val="24"/>
        </w:rPr>
        <w:t>Übersicht der Wissensbasis und verwendeter Schlüsselwortkombinationen</w:t>
      </w:r>
    </w:p>
    <w:p w14:paraId="2EFE9547" w14:textId="77777777" w:rsidR="001757DC" w:rsidRDefault="001757DC" w:rsidP="001757DC">
      <w:pPr>
        <w:spacing w:line="360" w:lineRule="auto"/>
        <w:jc w:val="both"/>
      </w:pPr>
      <w:r>
        <w:rPr>
          <w:noProof/>
        </w:rPr>
        <w:drawing>
          <wp:inline distT="0" distB="0" distL="0" distR="0" wp14:anchorId="70354B88" wp14:editId="479F95D2">
            <wp:extent cx="5400040" cy="42068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0040" cy="4206875"/>
                    </a:xfrm>
                    <a:prstGeom prst="rect">
                      <a:avLst/>
                    </a:prstGeom>
                  </pic:spPr>
                </pic:pic>
              </a:graphicData>
            </a:graphic>
          </wp:inline>
        </w:drawing>
      </w:r>
    </w:p>
    <w:p w14:paraId="77B1A2D3" w14:textId="77777777" w:rsidR="001757DC" w:rsidRDefault="001757DC" w:rsidP="001757DC">
      <w:pPr>
        <w:spacing w:line="360" w:lineRule="auto"/>
        <w:jc w:val="both"/>
      </w:pPr>
    </w:p>
    <w:p w14:paraId="74C07747" w14:textId="77777777" w:rsidR="001757DC" w:rsidRDefault="001757DC" w:rsidP="001757DC">
      <w:pPr>
        <w:spacing w:line="360" w:lineRule="auto"/>
        <w:jc w:val="both"/>
      </w:pPr>
      <w:r>
        <w:t xml:space="preserve">Auf Basis der in Anhang </w:t>
      </w:r>
      <w:r w:rsidRPr="001E09F2">
        <w:rPr>
          <w:color w:val="FF0000"/>
        </w:rPr>
        <w:t>X</w:t>
      </w:r>
      <w:r>
        <w:t xml:space="preserve"> aufgeführten Suchabfragen und der zuvor erläuterten Suchparameter wurde eine erste praktische Suche in den oben genannten Onlineliteraturdatenbanken durchgeführt. Hierbei muss angemerkt werden, dass der Prozess der Literaturfilterung und -auswahl separat, sowohl für die Beschreibung des aktuellen Forschungsstands als auch für die Erläuterung der theoretischen Grundlagen, zu betrachten ist. Während zur Beschreibung des aktuellen Forschungsstands im Zuge der Literaturfilterung potenzielle Quellen ausgeschlossen wurden, deren Veröffentlichung länger als maximal fünf Jahre zurückliegt, wurde diese Filteroperation nicht auf Literatur und Lehrbücher zur Erläuterung der theoretischen Grundlagen angewandt. Diese Entscheidung stellt im erstgenannten Fall sicher, dass der aktuelle Forschungsstand adäquat widergespiegelt werden kann, wohingegen die Nichtanwendung im Kontext der Literaturauswahl zur Erläuterung der theoretischen Grundlagen das Auffinden von Primärquellen und älteren relevanten Standardwerken in diesem Themenfeld ermöglicht. Im Anschluss an diese erste Filteroperation wurden identifizierte Duplikate entfernt. Um die Auswahl qualitativ </w:t>
      </w:r>
      <w:r>
        <w:lastRenderedPageBreak/>
        <w:t xml:space="preserve">hochwertiger und relevanter Literatur weiter einzuschränken, wurde im Anschluss eine inhaltliche Filterung vorgenommen. Hierzu wurde zunächst der Titel der Literaturquelle, weiterführend der Abstract und final der Inhaltstext betrachtet und die Relevanz der Quelle hinsichtlich der oben geschilderten Zielsetzung bewertet. In jedem Zwischenschritt konnten so </w:t>
      </w:r>
      <w:r w:rsidRPr="00A57DE3">
        <w:t>irrelevant</w:t>
      </w:r>
      <w:r>
        <w:t xml:space="preserve">e Quellen ausgeschlossen werden, was im Allgemeinen zu einer erhöhten Qualität hinsichtlich der ausgewählten Literatur zur Beschreibung des Forschungsstands und der theoretischen Grundlagen beiträgt. In der nachfolgenden Abbildung </w:t>
      </w:r>
      <w:r w:rsidRPr="00ED4AE9">
        <w:rPr>
          <w:color w:val="FF0000"/>
        </w:rPr>
        <w:t>X</w:t>
      </w:r>
      <w:r>
        <w:t xml:space="preserve"> ist der Prozess der Literaturfilterung und -auswahl grafisch dargestellt. Hierbei muss angemerkt werden, dass der dargestellte Prozess mehrfach im Sinne des oben beschriebenen iterativen Suchvorgangs durchlaufen und für die Literaturauswahl zur Beschreibung des aktuellen Forschungsstands sowie zur Erläuterung der theoretischen Grundlagen verwendet wurde. Ergänzend dazu werden zur besseren Übersichtlichkeit in Tabelle </w:t>
      </w:r>
      <w:r w:rsidRPr="00A07845">
        <w:rPr>
          <w:color w:val="FF0000"/>
        </w:rPr>
        <w:t>X</w:t>
      </w:r>
      <w:r>
        <w:t xml:space="preserve"> alle Inklusionskriterien für die Filterung und Auswahl relevanter Literatur gelistet. Literaturquellen, die die aufgeführten Kriterien für eine Inklusion nicht erfüllen, werden logischerweise exkludiert und im Rahmen dieser SLR nicht weiter betrachtet.</w:t>
      </w:r>
    </w:p>
    <w:p w14:paraId="16ACDE19" w14:textId="77777777" w:rsidR="001757DC" w:rsidRDefault="001757DC" w:rsidP="001757DC">
      <w:pPr>
        <w:spacing w:line="360" w:lineRule="auto"/>
        <w:jc w:val="both"/>
      </w:pPr>
    </w:p>
    <w:p w14:paraId="00D12FF1" w14:textId="77777777" w:rsidR="001757DC" w:rsidRPr="004A487D" w:rsidRDefault="001757DC" w:rsidP="001757DC">
      <w:pPr>
        <w:pStyle w:val="3"/>
        <w:spacing w:line="360" w:lineRule="auto"/>
        <w:jc w:val="both"/>
        <w:rPr>
          <w:rFonts w:eastAsia="Times New Roman" w:cs="Times New Roman"/>
          <w:b w:val="0"/>
          <w:sz w:val="24"/>
        </w:rPr>
      </w:pPr>
      <w:r w:rsidRPr="004A487D">
        <w:rPr>
          <w:rFonts w:eastAsia="Times New Roman" w:cs="Times New Roman"/>
          <w:b w:val="0"/>
          <w:sz w:val="24"/>
        </w:rPr>
        <w:lastRenderedPageBreak/>
        <w:t xml:space="preserve">Abbildung </w:t>
      </w:r>
      <w:r w:rsidRPr="004A487D">
        <w:rPr>
          <w:rFonts w:eastAsia="Times New Roman" w:cs="Times New Roman"/>
          <w:b w:val="0"/>
          <w:color w:val="FF0000"/>
          <w:sz w:val="24"/>
        </w:rPr>
        <w:t>X</w:t>
      </w:r>
      <w:r w:rsidRPr="004A487D">
        <w:rPr>
          <w:rFonts w:eastAsia="Times New Roman" w:cs="Times New Roman"/>
          <w:b w:val="0"/>
          <w:sz w:val="24"/>
        </w:rPr>
        <w:t>: Prozess zur Auswahl relevanter Literatur</w:t>
      </w:r>
    </w:p>
    <w:p w14:paraId="7428CF45" w14:textId="77777777" w:rsidR="001757DC" w:rsidRDefault="001757DC" w:rsidP="001757DC">
      <w:pPr>
        <w:spacing w:line="360" w:lineRule="auto"/>
        <w:jc w:val="both"/>
      </w:pPr>
      <w:r>
        <w:rPr>
          <w:noProof/>
        </w:rPr>
        <w:drawing>
          <wp:inline distT="0" distB="0" distL="0" distR="0" wp14:anchorId="5043650A" wp14:editId="448822F9">
            <wp:extent cx="5400040" cy="44221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4422140"/>
                    </a:xfrm>
                    <a:prstGeom prst="rect">
                      <a:avLst/>
                    </a:prstGeom>
                  </pic:spPr>
                </pic:pic>
              </a:graphicData>
            </a:graphic>
          </wp:inline>
        </w:drawing>
      </w:r>
    </w:p>
    <w:p w14:paraId="5CA4760A" w14:textId="77777777" w:rsidR="001757DC" w:rsidRDefault="001757DC" w:rsidP="001757DC">
      <w:r>
        <w:br w:type="page"/>
      </w:r>
    </w:p>
    <w:tbl>
      <w:tblPr>
        <w:tblW w:w="8364" w:type="dxa"/>
        <w:tblCellMar>
          <w:left w:w="70" w:type="dxa"/>
          <w:right w:w="70" w:type="dxa"/>
        </w:tblCellMar>
        <w:tblLook w:val="04A0" w:firstRow="1" w:lastRow="0" w:firstColumn="1" w:lastColumn="0" w:noHBand="0" w:noVBand="1"/>
      </w:tblPr>
      <w:tblGrid>
        <w:gridCol w:w="720"/>
        <w:gridCol w:w="3958"/>
        <w:gridCol w:w="3686"/>
      </w:tblGrid>
      <w:tr w:rsidR="001757DC" w14:paraId="5AFC5DD4" w14:textId="77777777" w:rsidTr="00EF34F3">
        <w:trPr>
          <w:trHeight w:val="567"/>
        </w:trPr>
        <w:tc>
          <w:tcPr>
            <w:tcW w:w="720" w:type="dxa"/>
            <w:tcBorders>
              <w:top w:val="nil"/>
              <w:left w:val="nil"/>
              <w:bottom w:val="nil"/>
              <w:right w:val="nil"/>
            </w:tcBorders>
            <w:shd w:val="clear" w:color="auto" w:fill="auto"/>
            <w:vAlign w:val="center"/>
            <w:hideMark/>
          </w:tcPr>
          <w:p w14:paraId="2C513946" w14:textId="77777777" w:rsidR="001757DC" w:rsidRPr="000A6DEC" w:rsidRDefault="001757DC" w:rsidP="00EF34F3"/>
        </w:tc>
        <w:tc>
          <w:tcPr>
            <w:tcW w:w="3958" w:type="dxa"/>
            <w:tcBorders>
              <w:top w:val="single" w:sz="4" w:space="0" w:color="auto"/>
              <w:left w:val="single" w:sz="4" w:space="0" w:color="auto"/>
              <w:bottom w:val="single" w:sz="4" w:space="0" w:color="auto"/>
              <w:right w:val="single" w:sz="4" w:space="0" w:color="auto"/>
            </w:tcBorders>
            <w:shd w:val="clear" w:color="auto" w:fill="46AA9C"/>
            <w:vAlign w:val="center"/>
            <w:hideMark/>
          </w:tcPr>
          <w:p w14:paraId="430EEB86" w14:textId="77777777" w:rsidR="001757DC" w:rsidRPr="000A6DEC" w:rsidRDefault="001757DC" w:rsidP="00EF34F3">
            <w:pPr>
              <w:jc w:val="center"/>
              <w:rPr>
                <w:color w:val="FFFFFF" w:themeColor="background1"/>
              </w:rPr>
            </w:pPr>
            <w:r w:rsidRPr="000A6DEC">
              <w:rPr>
                <w:color w:val="FFFFFF" w:themeColor="background1"/>
              </w:rPr>
              <w:t>Forschungsstand &amp; Lösungsansätze</w:t>
            </w:r>
          </w:p>
        </w:tc>
        <w:tc>
          <w:tcPr>
            <w:tcW w:w="3686" w:type="dxa"/>
            <w:tcBorders>
              <w:top w:val="single" w:sz="4" w:space="0" w:color="auto"/>
              <w:left w:val="nil"/>
              <w:bottom w:val="single" w:sz="4" w:space="0" w:color="auto"/>
              <w:right w:val="single" w:sz="4" w:space="0" w:color="auto"/>
            </w:tcBorders>
            <w:shd w:val="clear" w:color="auto" w:fill="46AA9C"/>
            <w:vAlign w:val="center"/>
            <w:hideMark/>
          </w:tcPr>
          <w:p w14:paraId="2E6E5D41" w14:textId="77777777" w:rsidR="001757DC" w:rsidRPr="000A6DEC" w:rsidRDefault="001757DC" w:rsidP="00EF34F3">
            <w:pPr>
              <w:jc w:val="center"/>
              <w:rPr>
                <w:color w:val="FFFFFF" w:themeColor="background1"/>
              </w:rPr>
            </w:pPr>
            <w:r w:rsidRPr="000A6DEC">
              <w:rPr>
                <w:color w:val="FFFFFF" w:themeColor="background1"/>
              </w:rPr>
              <w:t>Theoretische Grundlagen</w:t>
            </w:r>
          </w:p>
        </w:tc>
      </w:tr>
      <w:tr w:rsidR="001757DC" w14:paraId="33B0477D" w14:textId="77777777" w:rsidTr="00EF34F3">
        <w:trPr>
          <w:trHeight w:val="1838"/>
        </w:trPr>
        <w:tc>
          <w:tcPr>
            <w:tcW w:w="7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EA87857" w14:textId="77777777" w:rsidR="001757DC" w:rsidRPr="000A6DEC" w:rsidRDefault="001757DC" w:rsidP="00EF34F3">
            <w:pPr>
              <w:jc w:val="center"/>
              <w:rPr>
                <w:color w:val="000000"/>
              </w:rPr>
            </w:pPr>
            <w:r w:rsidRPr="000A6DEC">
              <w:rPr>
                <w:color w:val="000000" w:themeColor="text1"/>
              </w:rPr>
              <w:t>Inklusionskriterien</w:t>
            </w:r>
          </w:p>
        </w:tc>
        <w:tc>
          <w:tcPr>
            <w:tcW w:w="3958" w:type="dxa"/>
            <w:tcBorders>
              <w:top w:val="nil"/>
              <w:left w:val="nil"/>
              <w:bottom w:val="single" w:sz="4" w:space="0" w:color="auto"/>
              <w:right w:val="single" w:sz="4" w:space="0" w:color="auto"/>
            </w:tcBorders>
            <w:shd w:val="clear" w:color="000000" w:fill="FFFFFF"/>
            <w:hideMark/>
          </w:tcPr>
          <w:p w14:paraId="401D71C7"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ist.</w:t>
            </w:r>
          </w:p>
        </w:tc>
        <w:tc>
          <w:tcPr>
            <w:tcW w:w="3686" w:type="dxa"/>
            <w:tcBorders>
              <w:top w:val="nil"/>
              <w:left w:val="nil"/>
              <w:bottom w:val="single" w:sz="4" w:space="0" w:color="auto"/>
              <w:right w:val="single" w:sz="4" w:space="0" w:color="auto"/>
            </w:tcBorders>
            <w:shd w:val="clear" w:color="000000" w:fill="FFFFFF"/>
            <w:hideMark/>
          </w:tcPr>
          <w:p w14:paraId="44A2C6C5"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oder in physischen Bibliotheken auffindbar ist.</w:t>
            </w:r>
          </w:p>
        </w:tc>
      </w:tr>
      <w:tr w:rsidR="001757DC" w14:paraId="57C5E274" w14:textId="77777777" w:rsidTr="00EF34F3">
        <w:trPr>
          <w:trHeight w:val="139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0CB34AAC"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55446E2B"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c>
          <w:tcPr>
            <w:tcW w:w="3686" w:type="dxa"/>
            <w:tcBorders>
              <w:top w:val="nil"/>
              <w:left w:val="nil"/>
              <w:bottom w:val="single" w:sz="4" w:space="0" w:color="auto"/>
              <w:right w:val="single" w:sz="4" w:space="0" w:color="auto"/>
            </w:tcBorders>
            <w:shd w:val="clear" w:color="000000" w:fill="FFFFFF"/>
            <w:hideMark/>
          </w:tcPr>
          <w:p w14:paraId="3D433E9D"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r>
      <w:tr w:rsidR="001757DC" w14:paraId="2DB848CE" w14:textId="77777777" w:rsidTr="00EF34F3">
        <w:trPr>
          <w:trHeight w:val="2252"/>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5D8D58AD"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28FCB34" w14:textId="77777777" w:rsidR="001757DC" w:rsidRPr="000A6DEC" w:rsidRDefault="001757DC" w:rsidP="00EF34F3">
            <w:pPr>
              <w:spacing w:line="360" w:lineRule="auto"/>
              <w:jc w:val="both"/>
              <w:rPr>
                <w:color w:val="000000"/>
              </w:rPr>
            </w:pPr>
            <w:r w:rsidRPr="000A6DEC">
              <w:rPr>
                <w:color w:val="000000"/>
              </w:rPr>
              <w:t>[3] Literatur, die eine inhaltliche Relevanz für die Beschreibung des aktuellen Forschungsstands und bestehender Lösungsansätze in diesem Fachgebiet besitzt.</w:t>
            </w:r>
          </w:p>
        </w:tc>
        <w:tc>
          <w:tcPr>
            <w:tcW w:w="3686" w:type="dxa"/>
            <w:tcBorders>
              <w:top w:val="single" w:sz="4" w:space="0" w:color="auto"/>
              <w:left w:val="nil"/>
              <w:right w:val="single" w:sz="4" w:space="0" w:color="auto"/>
            </w:tcBorders>
            <w:shd w:val="clear" w:color="000000" w:fill="FFFFFF"/>
            <w:hideMark/>
          </w:tcPr>
          <w:p w14:paraId="31734203" w14:textId="77777777" w:rsidR="001757DC" w:rsidRPr="000A6DEC" w:rsidRDefault="001757DC" w:rsidP="00EF34F3">
            <w:pPr>
              <w:spacing w:line="360" w:lineRule="auto"/>
              <w:jc w:val="both"/>
              <w:rPr>
                <w:color w:val="000000"/>
              </w:rPr>
            </w:pPr>
            <w:r w:rsidRPr="000A6DEC">
              <w:rPr>
                <w:color w:val="000000"/>
              </w:rPr>
              <w:t>[3] Literatur, die eine inhaltliche Relevanz für die Erläuterung der theoretischen Grundlagen besitzt.</w:t>
            </w:r>
          </w:p>
        </w:tc>
      </w:tr>
      <w:tr w:rsidR="001757DC" w14:paraId="62C5013A" w14:textId="77777777" w:rsidTr="00EF34F3">
        <w:trPr>
          <w:trHeight w:val="994"/>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11CDC6E7"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E544B03" w14:textId="77777777" w:rsidR="001757DC" w:rsidRPr="000A6DEC" w:rsidRDefault="001757DC" w:rsidP="00EF34F3">
            <w:pPr>
              <w:spacing w:line="360" w:lineRule="auto"/>
              <w:jc w:val="both"/>
              <w:rPr>
                <w:color w:val="000000"/>
              </w:rPr>
            </w:pPr>
            <w:r w:rsidRPr="000A6DEC">
              <w:rPr>
                <w:color w:val="000000"/>
              </w:rPr>
              <w:t>[4] Literatur, die in den letzten fünf Jahren veröffentlicht wurde.</w:t>
            </w:r>
          </w:p>
        </w:tc>
        <w:tc>
          <w:tcPr>
            <w:tcW w:w="3686" w:type="dxa"/>
            <w:tcBorders>
              <w:top w:val="nil"/>
              <w:left w:val="nil"/>
              <w:bottom w:val="nil"/>
              <w:right w:val="single" w:sz="4" w:space="0" w:color="auto"/>
            </w:tcBorders>
            <w:shd w:val="clear" w:color="000000" w:fill="FFFFFF"/>
            <w:hideMark/>
          </w:tcPr>
          <w:p w14:paraId="22CE6352" w14:textId="77777777" w:rsidR="001757DC" w:rsidRPr="000A6DEC" w:rsidRDefault="001757DC" w:rsidP="00EF34F3">
            <w:pPr>
              <w:spacing w:line="360" w:lineRule="auto"/>
              <w:jc w:val="both"/>
              <w:rPr>
                <w:color w:val="000000"/>
              </w:rPr>
            </w:pPr>
            <w:r w:rsidRPr="000A6DEC">
              <w:rPr>
                <w:color w:val="000000"/>
              </w:rPr>
              <w:t> </w:t>
            </w:r>
          </w:p>
        </w:tc>
      </w:tr>
      <w:tr w:rsidR="001757DC" w14:paraId="0698A10E" w14:textId="77777777" w:rsidTr="00EF34F3">
        <w:trPr>
          <w:trHeight w:val="96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3ACCF001"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63201959" w14:textId="77777777" w:rsidR="001757DC" w:rsidRPr="000A6DEC" w:rsidRDefault="001757DC" w:rsidP="00EF34F3">
            <w:pPr>
              <w:spacing w:line="360" w:lineRule="auto"/>
              <w:jc w:val="both"/>
              <w:rPr>
                <w:color w:val="000000"/>
              </w:rPr>
            </w:pPr>
            <w:r w:rsidRPr="000A6DEC">
              <w:rPr>
                <w:color w:val="000000"/>
              </w:rPr>
              <w:t>[5] Literatur, die in englischer Sprache verfasst ist.</w:t>
            </w:r>
          </w:p>
        </w:tc>
        <w:tc>
          <w:tcPr>
            <w:tcW w:w="3686" w:type="dxa"/>
            <w:tcBorders>
              <w:top w:val="nil"/>
              <w:left w:val="nil"/>
              <w:bottom w:val="single" w:sz="4" w:space="0" w:color="auto"/>
              <w:right w:val="single" w:sz="4" w:space="0" w:color="auto"/>
            </w:tcBorders>
            <w:shd w:val="clear" w:color="000000" w:fill="FFFFFF"/>
            <w:hideMark/>
          </w:tcPr>
          <w:p w14:paraId="61795401" w14:textId="77777777" w:rsidR="001757DC" w:rsidRPr="000A6DEC" w:rsidRDefault="001757DC" w:rsidP="00EF34F3">
            <w:pPr>
              <w:spacing w:line="360" w:lineRule="auto"/>
              <w:jc w:val="both"/>
              <w:rPr>
                <w:color w:val="000000"/>
              </w:rPr>
            </w:pPr>
            <w:r w:rsidRPr="000A6DEC">
              <w:rPr>
                <w:color w:val="000000"/>
              </w:rPr>
              <w:t> </w:t>
            </w:r>
          </w:p>
        </w:tc>
      </w:tr>
    </w:tbl>
    <w:p w14:paraId="28673EC6" w14:textId="77777777" w:rsidR="001757DC" w:rsidRDefault="001757DC" w:rsidP="001757DC">
      <w:pPr>
        <w:spacing w:line="360" w:lineRule="auto"/>
        <w:jc w:val="both"/>
      </w:pPr>
    </w:p>
    <w:p w14:paraId="1BDFFD9C" w14:textId="77777777" w:rsidR="001757DC" w:rsidRDefault="001757DC" w:rsidP="001757DC">
      <w:pPr>
        <w:spacing w:line="360" w:lineRule="auto"/>
        <w:jc w:val="both"/>
        <w:rPr>
          <w:color w:val="000000" w:themeColor="text1"/>
        </w:rPr>
      </w:pPr>
      <w:r>
        <w:rPr>
          <w:color w:val="000000" w:themeColor="text1"/>
        </w:rPr>
        <w:t xml:space="preserve">Nach der iterativen praktischen Suche und anschließenden Literaturfilterung auf Basis der zuvor geschilderten Kriterien konnten zahlreiche relevante Quellen für die Zielerreichung der eingangs definierten Ziele 1 und 2 identifiziert werden. Eine Übersicht der zusammengetragenen Literatur ist in Anhang </w:t>
      </w:r>
      <w:r w:rsidRPr="00DD5695">
        <w:rPr>
          <w:color w:val="FF0000"/>
        </w:rPr>
        <w:t>X</w:t>
      </w:r>
      <w:r>
        <w:rPr>
          <w:color w:val="000000" w:themeColor="text1"/>
        </w:rPr>
        <w:t xml:space="preserve"> beigefügt. Im Rahmen der Literaturrecherche konnten zudem verschiedene Herausforderungen, Probleme und wissenschaftliche Forschungslücken identifiziert werden. Im Rahmen dieser wissenschaftlichen Arbeit soll eine identifizierte Forschungslücke in diesem Fachgebiet betrachtet werden. Im Detail konnte festgestellt werden, dass die jüngst veröffentlichte Softwareimplementierung Object Capture bis dato in keinem Lösungsansatz integriert bzw. überhaupt als technische Alternative betrachtet wurde. Zudem ergab auch eine gezielte Suche nach einer Verknüpfung dieser beiden Bereiche (Object Capture und 3D Rekonstruktion von Lebensmitteln) mit den Schlüsselwortkombinationen S08 und S09, welche im Detail in </w:t>
      </w:r>
      <w:r>
        <w:rPr>
          <w:color w:val="000000" w:themeColor="text1"/>
        </w:rPr>
        <w:lastRenderedPageBreak/>
        <w:t xml:space="preserve">Anhang </w:t>
      </w:r>
      <w:r w:rsidRPr="00BC2332">
        <w:rPr>
          <w:color w:val="FF0000"/>
        </w:rPr>
        <w:t>X</w:t>
      </w:r>
      <w:r>
        <w:rPr>
          <w:color w:val="000000" w:themeColor="text1"/>
        </w:rPr>
        <w:t xml:space="preserve"> beschrieben werden, keinen relevanten Treffer. Um die identifizierte Forschungslücke transparent aufzuzeigen, wurden die zusammengetragenen relevanten Literaturquellen, die einen bestehenden Lösungsansatz beschreiben, weiterführend hinsichtlich ihrer Implementierungsdetails analysiert. In Anhang </w:t>
      </w:r>
      <w:r w:rsidRPr="00073934">
        <w:rPr>
          <w:color w:val="FF0000"/>
        </w:rPr>
        <w:t>X</w:t>
      </w:r>
      <w:r>
        <w:rPr>
          <w:color w:val="000000" w:themeColor="text1"/>
        </w:rPr>
        <w:t xml:space="preserve"> ist das Ergebnis dieser Untersuchung dargestellt. Die Ergebnispräsentation dient hierbei als Medium zum transparenten Aufzeigen der beschriebenen Forschungslücke und ermöglicht so die Zielerreichung des letztgenannten Ziels. Da die im Rahmen dieser Arbeit wissenschaftlich durchgeführte Untersuchung von Object Capture auf eine zuvor identifizierte Forschungslücke abzielt, wird dadurch auch der Mehrwert dieser Arbeit für den Forschungsbereich hervorgehoben. Der aktuelle Forschungsstand sowie die theoretischen Grundlagen werden auf Basis der zusammengetragenen Literatur inhaltlich in den Kapiteln </w:t>
      </w:r>
      <w:r w:rsidRPr="00755787">
        <w:rPr>
          <w:color w:val="FF0000"/>
        </w:rPr>
        <w:t>X</w:t>
      </w:r>
      <w:r>
        <w:rPr>
          <w:color w:val="000000" w:themeColor="text1"/>
        </w:rPr>
        <w:t xml:space="preserve"> und </w:t>
      </w:r>
      <w:r w:rsidRPr="00755787">
        <w:rPr>
          <w:color w:val="FF0000"/>
        </w:rPr>
        <w:t>Y</w:t>
      </w:r>
      <w:r>
        <w:rPr>
          <w:color w:val="000000" w:themeColor="text1"/>
        </w:rPr>
        <w:t xml:space="preserve"> beschrieben.</w:t>
      </w:r>
    </w:p>
    <w:p w14:paraId="7B110EAD" w14:textId="77777777" w:rsidR="001757DC" w:rsidRPr="00A02C79" w:rsidRDefault="001757DC" w:rsidP="001757DC">
      <w:pPr>
        <w:spacing w:line="360" w:lineRule="auto"/>
        <w:jc w:val="both"/>
        <w:rPr>
          <w:color w:val="000000" w:themeColor="text1"/>
        </w:rPr>
      </w:pPr>
    </w:p>
    <w:p w14:paraId="586D0E37" w14:textId="5C2AD353" w:rsidR="001757DC" w:rsidRDefault="004350F7" w:rsidP="001757DC">
      <w:pPr>
        <w:pStyle w:val="3"/>
        <w:spacing w:line="360" w:lineRule="auto"/>
        <w:jc w:val="both"/>
      </w:pPr>
      <w:r>
        <w:t>2</w:t>
      </w:r>
      <w:r w:rsidR="001757DC">
        <w:t xml:space="preserve">.1.2 Anforderungsanalyse </w:t>
      </w:r>
    </w:p>
    <w:p w14:paraId="6AC7281F" w14:textId="77777777" w:rsidR="001757DC" w:rsidRDefault="001757DC" w:rsidP="001757DC">
      <w:pPr>
        <w:spacing w:line="360" w:lineRule="auto"/>
        <w:jc w:val="both"/>
      </w:pPr>
      <w:r>
        <w:t xml:space="preserve">Um die Anforderungen an das zu entwickelnde Artefakt und die Kriterien zur Bewertung der Zielerreichung zu definieren, wird sich der Methodik der Anforderungsanalyse bedient. Zur Bestimmung der Systemanforderungen an das im Rahmen dieser Arbeit zu entwickelnde Artefakt werden in Kapitel </w:t>
      </w:r>
      <w:r w:rsidRPr="00B55685">
        <w:rPr>
          <w:color w:val="FF0000"/>
        </w:rPr>
        <w:t>X</w:t>
      </w:r>
      <w:r>
        <w:t xml:space="preserve"> alle hierfür relevanten Teilprozesse der Anforderungsanalyse dargestellt und beschrieben.</w:t>
      </w:r>
    </w:p>
    <w:p w14:paraId="755B2CC9" w14:textId="77777777" w:rsidR="001757DC" w:rsidRDefault="001757DC" w:rsidP="001757DC">
      <w:pPr>
        <w:spacing w:line="360" w:lineRule="auto"/>
        <w:jc w:val="both"/>
      </w:pPr>
      <w:r>
        <w:t xml:space="preserve">In der Softwareentwicklung legen Anforderungen die fachlichen und technischen Funktionalitäten fest, die ein System auf Basis des Kundenbedarfs bereitstellen soll. Nach Sommerville stellt die Anforderungserhebung üblicherweise den ersten Schritt innerhalb eines Softwareentwicklungsprojekts dar. Er unterteilt hierbei die Systemanforderungen in funktionale und nichtfunktionale Anforderungen. 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 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auferlegte. Dabei anzumerken ist, dass sich nichtfunktionale </w:t>
      </w:r>
      <w:r>
        <w:lastRenderedPageBreak/>
        <w:t>Systemanforderungen primär auf das Gesamtsystem sowie die Systemarchitektur, und nicht auf einzelne Funktionalitäten beziehen. Dies kann im Sonderfall dazu führen, dass eine Nichterfüllung einer solchen Anforderung das Gesamtsystem unbrauchbar macht. Laut Sommerville besteht der Hauptprozess der Anforderungsanalyse bzw. des sogenannten Requirementsengineering aus den Teilprozessen der Anforderungserhebung, -spezifikation, -validierung und -verwaltung.</w:t>
      </w:r>
      <w:r>
        <w:rPr>
          <w:rStyle w:val="Funotenzeichen"/>
        </w:rPr>
        <w:footnoteReference w:id="19"/>
      </w:r>
    </w:p>
    <w:p w14:paraId="45D22137" w14:textId="77777777" w:rsidR="001757DC" w:rsidRDefault="001757DC" w:rsidP="001757DC">
      <w:pPr>
        <w:spacing w:line="360" w:lineRule="auto"/>
        <w:jc w:val="both"/>
      </w:pPr>
    </w:p>
    <w:p w14:paraId="2951211C" w14:textId="1C79B3A1" w:rsidR="001757DC" w:rsidRDefault="004350F7" w:rsidP="001757DC">
      <w:pPr>
        <w:pStyle w:val="2"/>
        <w:spacing w:line="360" w:lineRule="auto"/>
        <w:jc w:val="both"/>
      </w:pPr>
      <w:r>
        <w:t>2</w:t>
      </w:r>
      <w:r w:rsidR="001757DC">
        <w:t>.2 Rigor Cycle</w:t>
      </w:r>
    </w:p>
    <w:p w14:paraId="286FF8C1" w14:textId="77777777" w:rsidR="001757DC" w:rsidRDefault="001757DC" w:rsidP="001757DC">
      <w:pPr>
        <w:spacing w:line="360" w:lineRule="auto"/>
        <w:jc w:val="both"/>
      </w:pPr>
      <w:r>
        <w:t xml:space="preserve">Damit sich der Erstellungs- und anknüpfende Evaluationsprozess des Artefakts von praxisüblichen, nicht wissenschaftlichen Herangehensweisen unterscheidet, ermöglicht der sogenannte Rigor Cycle nach Hevner et al. eine Sicherung der Wissenschaftlichkeit. Hierzu werden nach Hevner und </w:t>
      </w:r>
      <w:r w:rsidRPr="00457C98">
        <w:t xml:space="preserve">Chatterjee </w:t>
      </w:r>
      <w:r>
        <w:t>im Rahmen des fachspezifischen Anwendungskontext wissenschaftliche Theorien, Methoden, bestehende Lösungsansätze sowie eigene Erfahrungen und Fachwissen recherchiert und festgehalten. Diese Wissensbasis dient dabei im weiterführenden Modellablauf als Grundlage für die Konzeption und Umsetzung des Artefakts. Die gewonnenen Erkenntnisse im Rahmen der Entwicklung und Evaluation des Artefakts werden final abstrahiert, um sie als Erweiterung in die bestehende Wissensbasis zu integrieren.</w:t>
      </w:r>
      <w:r>
        <w:rPr>
          <w:rStyle w:val="Funotenzeichen"/>
        </w:rPr>
        <w:footnoteReference w:id="20"/>
      </w:r>
      <w:r w:rsidRPr="00C41C46">
        <w:rPr>
          <w:vertAlign w:val="superscript"/>
        </w:rPr>
        <w:t>,</w:t>
      </w:r>
      <w:r>
        <w:rPr>
          <w:rStyle w:val="Funotenzeichen"/>
        </w:rPr>
        <w:footnoteReference w:id="21"/>
      </w:r>
    </w:p>
    <w:p w14:paraId="6AA6C5D3" w14:textId="77777777" w:rsidR="001757DC" w:rsidRDefault="001757DC" w:rsidP="001757DC">
      <w:pPr>
        <w:spacing w:line="360" w:lineRule="auto"/>
        <w:jc w:val="both"/>
      </w:pPr>
      <w:r>
        <w:t xml:space="preserve">Um die notwendige Wissensbasis im Rahmen dieses Zyklus zu schaffen, wird im Rahmen dieser Arbeit die Methode der systematischen Literaturrecherche angewandt, welche methodisch bereits in Kapitel </w:t>
      </w:r>
      <w:r w:rsidRPr="009E1F72">
        <w:rPr>
          <w:color w:val="FF0000"/>
        </w:rPr>
        <w:t>X</w:t>
      </w:r>
      <w:r>
        <w:t xml:space="preserve"> </w:t>
      </w:r>
      <w:r w:rsidRPr="004605DE">
        <w:rPr>
          <w:color w:val="FF0000"/>
        </w:rPr>
        <w:t>(3.1)</w:t>
      </w:r>
      <w:r>
        <w:t xml:space="preserve"> und inhaltlich, auf diese Arbeit bezugnehmend, in Kapitel </w:t>
      </w:r>
      <w:r w:rsidRPr="009E1F72">
        <w:rPr>
          <w:color w:val="FF0000"/>
        </w:rPr>
        <w:t>Y</w:t>
      </w:r>
      <w:r>
        <w:t xml:space="preserve"> beschrieben wurde. Das ebenfalls in der Wissensbasis aufzunehmende Theorie- und Fachwissen wird im Rahmen dieser Arbeit mit den Ausführungen des Grundlagenkapitels </w:t>
      </w:r>
      <w:r w:rsidRPr="003045EF">
        <w:rPr>
          <w:color w:val="FF0000"/>
        </w:rPr>
        <w:t xml:space="preserve">X </w:t>
      </w:r>
      <w:r>
        <w:t>dargelegt.</w:t>
      </w:r>
    </w:p>
    <w:p w14:paraId="1B0014F5" w14:textId="77777777" w:rsidR="001757DC" w:rsidRDefault="001757DC" w:rsidP="001757DC">
      <w:pPr>
        <w:spacing w:line="360" w:lineRule="auto"/>
        <w:jc w:val="both"/>
      </w:pPr>
    </w:p>
    <w:p w14:paraId="6D30C4A8" w14:textId="32D22DCC" w:rsidR="001757DC" w:rsidRPr="008F5AFF" w:rsidRDefault="004350F7" w:rsidP="001757DC">
      <w:pPr>
        <w:pStyle w:val="2"/>
        <w:spacing w:line="360" w:lineRule="auto"/>
        <w:jc w:val="both"/>
        <w:rPr>
          <w:rFonts w:eastAsia="Times New Roman"/>
          <w:color w:val="auto"/>
          <w:sz w:val="24"/>
          <w:szCs w:val="24"/>
        </w:rPr>
      </w:pPr>
      <w:r>
        <w:t>2</w:t>
      </w:r>
      <w:r w:rsidR="001757DC">
        <w:t>.3 Design Cycle</w:t>
      </w:r>
    </w:p>
    <w:p w14:paraId="02F55014" w14:textId="77777777" w:rsidR="001757DC" w:rsidRDefault="001757DC" w:rsidP="001757DC">
      <w:pPr>
        <w:spacing w:line="360" w:lineRule="auto"/>
        <w:jc w:val="both"/>
      </w:pPr>
      <w:r>
        <w:t xml:space="preserve">Der sogenannte Design Cycle bildet das Herzstück der DSR Methodologie und umfasst die Konzeption, Entwicklung und Evaluation des Artefakts. Im Rahmen der Evaluation wird das erzeugte Artefakt anhand der im Relevance Cycle definierten Anforderungen </w:t>
      </w:r>
      <w:r>
        <w:lastRenderedPageBreak/>
        <w:t>und Zielerreichungskriterien bewertet. Sofern der Lösungsansatz die festgelegten Kriterien erfüllt, werden die gewonnenen Erkenntnisse abstrahiert, die Wissensbasis im Sinne des Rigor Cycles erweitert und das Artefakt zur Anwendung in der Fachdomäne bereitgestellt. Wenn einzelne Kriterien 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anzupassen. Ebenso kann es hierbei sinnvoll sein definierte Alternativmöglichkeiten für eine Lösung zu betrachten.</w:t>
      </w:r>
      <w:r>
        <w:rPr>
          <w:rStyle w:val="Funotenzeichen"/>
        </w:rPr>
        <w:footnoteReference w:id="22"/>
      </w:r>
    </w:p>
    <w:p w14:paraId="180DCA3D" w14:textId="77777777" w:rsidR="001757DC" w:rsidRDefault="001757DC" w:rsidP="001757DC">
      <w:pPr>
        <w:spacing w:line="360" w:lineRule="auto"/>
        <w:jc w:val="both"/>
      </w:pPr>
    </w:p>
    <w:p w14:paraId="641437C3" w14:textId="0F798293" w:rsidR="001757DC" w:rsidRDefault="004350F7" w:rsidP="001757DC">
      <w:pPr>
        <w:pStyle w:val="3"/>
        <w:spacing w:line="360" w:lineRule="auto"/>
        <w:jc w:val="both"/>
      </w:pPr>
      <w:r>
        <w:t>2</w:t>
      </w:r>
      <w:r w:rsidR="001757DC">
        <w:t>.3.1 Agile Softwareentwicklung</w:t>
      </w:r>
    </w:p>
    <w:p w14:paraId="76AC2E1F" w14:textId="77777777" w:rsidR="001757DC" w:rsidRDefault="001757DC" w:rsidP="001757DC">
      <w:pPr>
        <w:spacing w:line="360" w:lineRule="auto"/>
        <w:jc w:val="both"/>
      </w:pPr>
      <w:r>
        <w:t xml:space="preserve">Da die DSR Methodologie im Kern eine iterative Vorgehensweise vorsieht, ist die Methode der agilen Softwareentwicklung gegenüber alternativen klassischen Ansätze wie bspw. dem </w:t>
      </w:r>
      <w:r w:rsidRPr="00180CEE">
        <w:t>Wasserfallmodell</w:t>
      </w:r>
      <w:r>
        <w:rPr>
          <w:rStyle w:val="Funotenzeichen"/>
        </w:rPr>
        <w:footnoteReference w:id="23"/>
      </w:r>
      <w:r w:rsidRPr="00180CEE">
        <w:t xml:space="preserve"> </w:t>
      </w:r>
      <w:r>
        <w:t>zur Umsetzung des Artefakts prädestiniert.</w:t>
      </w:r>
    </w:p>
    <w:p w14:paraId="467245E2" w14:textId="77777777" w:rsidR="001757DC" w:rsidRDefault="001757DC" w:rsidP="001757DC">
      <w:pPr>
        <w:spacing w:line="360" w:lineRule="auto"/>
        <w:jc w:val="both"/>
      </w:pPr>
      <w:r>
        <w:t>Agile Softwareentwicklungsmethoden sind im Gegensatz zu klassischen Vorgehensweisen auf die Reduktion von 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 Das zu entwickelnde Artefakt wird dabei ausgehend von Benutzer- und Systemanforderungen in einer Serie von Inkrementen fortlaufend weiterentwickelt. Kurze Iterationszyklen ermöglichen neben der zügigen Reaktion auf Änderungswünsche der Nutzer auch die schnelle Aufnahme und Einarbeitung des am Ende einer jeden Iteration erhaltenen Feedbacks zum Entwicklungsstand des Artefakts. Im Kern basiert die agile Softwareentwicklung auf den vier Leitsätzen des agilen Manifests, welches 2001 von den Softwareentwicklern Beck et al.</w:t>
      </w:r>
      <w:r>
        <w:rPr>
          <w:rStyle w:val="Funotenzeichen"/>
        </w:rPr>
        <w:footnoteReference w:id="24"/>
      </w:r>
      <w:r>
        <w:t xml:space="preserve"> niedergeschrieben wurde.</w:t>
      </w:r>
      <w:r>
        <w:rPr>
          <w:rStyle w:val="Funotenzeichen"/>
        </w:rPr>
        <w:footnoteReference w:id="25"/>
      </w:r>
    </w:p>
    <w:p w14:paraId="28EFDB3A" w14:textId="77777777" w:rsidR="001757DC" w:rsidRDefault="001757DC" w:rsidP="001757DC">
      <w:pPr>
        <w:spacing w:line="360" w:lineRule="auto"/>
        <w:jc w:val="both"/>
      </w:pPr>
      <w:r>
        <w:t xml:space="preserve">Die Begründer schätzen demnach Individuen und Interaktion, funktionierende Software, Zusammenarbeit mit dem Kunden und das Reagieren auf Veränderung mehr als Prozesse </w:t>
      </w:r>
      <w:r>
        <w:lastRenderedPageBreak/>
        <w:t>und Werkzeuge, umfassende Dokumentation, Vertragsverhandlung und das Befolgen eines Plans. Sie geben zudem an, dass die Letztgenannten zwar wichtige Faktoren für die erfolgreiche Softwareentwicklung darstellen, jedoch die Erstgenannten im Kontext der agilen Vorgehensweise einen höheren Stellenwert aufweisen.</w:t>
      </w:r>
      <w:r>
        <w:rPr>
          <w:rStyle w:val="Funotenzeichen"/>
        </w:rPr>
        <w:footnoteReference w:id="26"/>
      </w:r>
    </w:p>
    <w:p w14:paraId="14B9F7AC" w14:textId="77777777" w:rsidR="001757DC" w:rsidRDefault="001757DC" w:rsidP="001757DC">
      <w:pPr>
        <w:spacing w:line="360" w:lineRule="auto"/>
        <w:jc w:val="both"/>
      </w:pPr>
      <w:r>
        <w:t>Ein in der Praxis häufig eingesetztes agiles Vorgehensmodell zur Softwareentwicklung ist Scrum</w:t>
      </w:r>
      <w:r>
        <w:rPr>
          <w:rStyle w:val="Funotenzeichen"/>
        </w:rPr>
        <w:footnoteReference w:id="27"/>
      </w:r>
      <w:r>
        <w:t xml:space="preserve">, welches erstmals offiziell 2001 in der Arbeit der Autoren Schwaber und </w:t>
      </w:r>
      <w:r w:rsidRPr="0089408C">
        <w:t xml:space="preserve">Beedle </w:t>
      </w:r>
      <w:r>
        <w:t>beschrieben wurde</w:t>
      </w:r>
      <w:r>
        <w:rPr>
          <w:rStyle w:val="Funotenzeichen"/>
        </w:rPr>
        <w:footnoteReference w:id="28"/>
      </w:r>
      <w:r>
        <w:t xml:space="preserve">. Da das im Rahmen dieser Arbeit zu entwickelnde prototypische System ausschließlich durch den alleinigen Autor konzipiert und entwickelt wird, wird eine vollumfängliche Projektumsetzung nach Scrum als </w:t>
      </w:r>
      <w:r w:rsidRPr="00DC1819">
        <w:t>unzweckmäßig</w:t>
      </w:r>
      <w:r>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ermöglichen.</w:t>
      </w:r>
    </w:p>
    <w:p w14:paraId="3D5F2C6B" w14:textId="77777777" w:rsidR="001757DC" w:rsidRDefault="001757DC" w:rsidP="001757DC"/>
    <w:p w14:paraId="0737E1C9" w14:textId="7A69CF25" w:rsidR="001757DC" w:rsidRDefault="004350F7" w:rsidP="001757DC">
      <w:pPr>
        <w:pStyle w:val="3"/>
        <w:spacing w:line="360" w:lineRule="auto"/>
        <w:jc w:val="both"/>
      </w:pPr>
      <w:r>
        <w:t>2</w:t>
      </w:r>
      <w:r w:rsidR="001757DC">
        <w:t>.3.2 Prototyping</w:t>
      </w:r>
    </w:p>
    <w:p w14:paraId="05DD987E" w14:textId="77777777" w:rsidR="001757DC" w:rsidRDefault="001757DC" w:rsidP="001757DC">
      <w:pPr>
        <w:spacing w:line="360" w:lineRule="auto"/>
        <w:jc w:val="both"/>
      </w:pPr>
      <w:r>
        <w:t>Um eine frühzeitige Evaluation des entwickelten Prototyps zu ermöglichen und erste Erfahrungen bzgl. der Generierung von Messdaten zur weiteren Performanceanalyse sammeln zu können, bietet es sich an, die vorab beschriebene agile und inkrementelle Entwicklung zusätzlich mit der Methode des Prototypings zu verknüpfen</w:t>
      </w:r>
      <w:r w:rsidRPr="00BB5200">
        <w:t xml:space="preserve">. Dabei stellt ein Prototyp </w:t>
      </w:r>
      <w:r>
        <w:t xml:space="preserve">nach Sommerville </w:t>
      </w:r>
      <w:r w:rsidRPr="00BB5200">
        <w:t>eine Vorabversion einer Software oder eines Systems dar, auf dessen Basis die Machbarkeit bestimmter Funktionalitäten evaluiert, Entwurfsmöglichkeiten geprüft und neue Erkenntnisse für die angestrebte Problemlösung gewonnen werden können</w:t>
      </w:r>
      <w:r>
        <w:t>. Ebenso kann ein Prototyp zur Demonstration gegenüber Kunden für die Schärfung der Anforderungsspezifikationen eingesetzt werden. Nach Sommerville werden beim Prototyping zunächst die Ziele des Prototyps sowie dessen Funktionalitäten definiert. Im Anschluss wird der Prototyp implementiert und abschließend evaluiert.</w:t>
      </w:r>
      <w:r>
        <w:rPr>
          <w:rStyle w:val="Funotenzeichen"/>
        </w:rPr>
        <w:footnoteReference w:id="29"/>
      </w:r>
    </w:p>
    <w:p w14:paraId="212FBD4B" w14:textId="77777777" w:rsidR="001757DC" w:rsidRDefault="001757DC" w:rsidP="001757DC">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w:t>
      </w:r>
      <w:r>
        <w:lastRenderedPageBreak/>
        <w:t xml:space="preserve">dieser Arbeit angewandt und inhaltlich in Kapitel </w:t>
      </w:r>
      <w:r w:rsidRPr="00F03DA5">
        <w:rPr>
          <w:color w:val="FF0000"/>
        </w:rPr>
        <w:t>X</w:t>
      </w:r>
      <w:r>
        <w:t xml:space="preserve"> (Applikationsentwurf) beschrieben wird. Das ebenfalls an diese Arbeit angelehnte Ziel des experimentellen Prototypings besteht darin erste Erfahrungen mit dem entwickelten Lösungsansatz zu sammeln und im Rahmen der iterativen Entwicklung experimentell nach Möglichkeiten zur praktischen Problemlösung zu suchen. Als Ergebnis sieht dieser Prototypingansatz die Sicherung der gewonnenen Erkenntnisse für die praktische Problemlösung vor, welche zur weiteren Produktentwicklung verwendet werden können.</w:t>
      </w:r>
      <w:r>
        <w:rPr>
          <w:rStyle w:val="Funotenzeichen"/>
        </w:rPr>
        <w:footnoteReference w:id="30"/>
      </w:r>
    </w:p>
    <w:p w14:paraId="3F7D9D78" w14:textId="77777777" w:rsidR="001757DC" w:rsidRDefault="001757DC" w:rsidP="001757DC">
      <w:pPr>
        <w:spacing w:line="360" w:lineRule="auto"/>
        <w:jc w:val="both"/>
      </w:pPr>
      <w:r>
        <w:t xml:space="preserve">Im Rahmen dieser Arbeit werden die Ziele und Systemfunktionalitäten in den Kapiteln </w:t>
      </w:r>
      <w:r w:rsidRPr="00D66CCE">
        <w:rPr>
          <w:color w:val="FF0000"/>
        </w:rPr>
        <w:t xml:space="preserve">X </w:t>
      </w:r>
      <w:r>
        <w:t xml:space="preserve">(Anforderungsanalyse) und </w:t>
      </w:r>
      <w:r w:rsidRPr="002344D5">
        <w:rPr>
          <w:color w:val="FF0000"/>
        </w:rPr>
        <w:t>Y</w:t>
      </w:r>
      <w:r>
        <w:t xml:space="preserve"> (Anwendungsfälle) dargestellt. Die iterative Implementierung und Evaluation werden in Kapitel </w:t>
      </w:r>
      <w:r w:rsidRPr="00D66CCE">
        <w:rPr>
          <w:color w:val="FF0000"/>
        </w:rPr>
        <w:t>X</w:t>
      </w:r>
      <w:r>
        <w:t xml:space="preserve"> (Implementierung) geschildert. Zusätzlich werden in Kapitel </w:t>
      </w:r>
      <w:r w:rsidRPr="0006511E">
        <w:rPr>
          <w:color w:val="FF0000"/>
        </w:rPr>
        <w:t>X</w:t>
      </w:r>
      <w:r>
        <w:t xml:space="preserve"> (Systemarchitektur) die Systemarchitektur und die enthaltenen Komponenten anhand eines auf der </w:t>
      </w:r>
      <w:r w:rsidRPr="0006511E">
        <w:t>Unified Modeling Language</w:t>
      </w:r>
      <w:r>
        <w:t xml:space="preserve"> (UML) basierenden Sequenzdiagramms</w:t>
      </w:r>
      <w:r>
        <w:rPr>
          <w:rStyle w:val="Funotenzeichen"/>
        </w:rPr>
        <w:footnoteReference w:id="31"/>
      </w:r>
      <w:r>
        <w:t xml:space="preserve"> modelliert und erläutert.</w:t>
      </w:r>
    </w:p>
    <w:p w14:paraId="510ED969" w14:textId="77777777" w:rsidR="001757DC" w:rsidRDefault="001757DC" w:rsidP="001757DC">
      <w:pPr>
        <w:rPr>
          <w:rFonts w:eastAsiaTheme="majorEastAsia" w:cstheme="majorBidi"/>
          <w:b/>
          <w:color w:val="000000" w:themeColor="text1"/>
          <w:sz w:val="28"/>
        </w:rPr>
      </w:pPr>
      <w:r>
        <w:br w:type="page"/>
      </w:r>
    </w:p>
    <w:p w14:paraId="41B782A9" w14:textId="5C901B84" w:rsidR="001757DC" w:rsidRDefault="004350F7" w:rsidP="001757DC">
      <w:pPr>
        <w:pStyle w:val="3"/>
        <w:spacing w:line="360" w:lineRule="auto"/>
        <w:jc w:val="both"/>
      </w:pPr>
      <w:r>
        <w:lastRenderedPageBreak/>
        <w:t>2</w:t>
      </w:r>
      <w:r w:rsidR="001757DC">
        <w:t>.3.3 Laborexperiment</w:t>
      </w:r>
    </w:p>
    <w:p w14:paraId="381C6E5A" w14:textId="77777777" w:rsidR="001757DC" w:rsidRDefault="001757DC" w:rsidP="001757DC">
      <w:pPr>
        <w:spacing w:line="360" w:lineRule="auto"/>
        <w:jc w:val="both"/>
      </w:pPr>
      <w:r>
        <w:t>Um den entwickelten Prototypen iterativ innerhalb des Design Cycles evaluieren und weiterführend die Performance der Softwareimplementierung Object Capture hinsichtlich der Messgenauigkeit bewerten zu können, bietet sich die q</w:t>
      </w:r>
      <w:r w:rsidRPr="00615AF9">
        <w:t>uantitative Forschungsmethode</w:t>
      </w:r>
      <w:r>
        <w:t xml:space="preserve"> des Experiments als geeigneter Forschungsansatz an. Hierbei untersucht ein Experiment als wissenschaftlicher Versuch Kausalzusammenhänge innerhalb einer kontrollierten Umgebung, indem eine oder mehrere unabhängige Variablen manipuliert und die Wirkung der Veränderung auf die abhängige Variable gemessen wird. So können neue empirische Daten erhoben und Erkenntnisse gewonnen oder bestehende Hypothesen überprüft werden. Unabhängige Variablen werden dabei als </w:t>
      </w:r>
      <w:r w:rsidRPr="00F113A4">
        <w:t xml:space="preserve">Regressoren </w:t>
      </w:r>
      <w:r>
        <w:t xml:space="preserve">nicht durch andere Faktoren innerhalb des Experiments beeinflusst. Durch ihre Manipulation tragen sie zur Veränderung der abhängigen Variable bzw. </w:t>
      </w:r>
      <w:r w:rsidRPr="00BB4BCA">
        <w:t>des Regressanden</w:t>
      </w:r>
      <w:r>
        <w:t xml:space="preserve"> bei. Die abhängige Variable stellt hierbei das Ergebnis dar, welches nach der Manipulation des Regressors erfasst werden kann. Damit ein Experiment den wissenschaftlichen Ansprüchen genügt, muss dieses die fünf Gütekriterien der Validität, Reliabilität, Variierbarkeit, Objektivität und Planbarkeit erfüllen. So wird sichergestellt, dass das Experiment reproduziert und unabhängig zu einem beliebigen Zeitpunkt durchgeführt werden kann und dessen Ergebnisse gültig sind. Innerhalb einer wissenschaftlichen Arbeit muss zur Durchführung eines Experiments der Untersuchungsgegenstand und Beobachter identifiziert sowie der Versuchsaufbau und -ablauf transparent und nachvollziehbar dokumentiert werden. Ein wissenschaftliches Experiment lässt sich entweder als Feld- oder Laborexperiment in Abhängigkeit der räumlichen Umgebung durchführen. Dabei wird der Untersuchungsgegenstand entweder in seiner natürlichen und praxisnahen Umgebung oder in einer künstlich geschaffenen Laborumgebung analysiert. Obwohl ein Laborexperiment die gezielte Kontrolle der Variablen</w:t>
      </w:r>
      <w:r w:rsidRPr="00D81ED0">
        <w:t xml:space="preserve"> </w:t>
      </w:r>
      <w:r>
        <w:t>ermöglicht, lassen sich die gewonnenen Ergebnisse aufgrund der künstlichen Umgebung nur bedingt verallgemeinern. Konträr dazu bietet ein Feldexperiment aufgrund seiner natürlichen Forschungsumgebung weniger Kontrolle über die Variablen, erzielen jedoch für die erfassten Forschungsergebnisse eine allgemein höhere Validität.</w:t>
      </w:r>
      <w:r>
        <w:rPr>
          <w:rStyle w:val="Funotenzeichen"/>
        </w:rPr>
        <w:footnoteReference w:id="32"/>
      </w:r>
    </w:p>
    <w:p w14:paraId="35C24E2F" w14:textId="77777777" w:rsidR="001757DC" w:rsidRDefault="001757DC" w:rsidP="001757DC">
      <w:pPr>
        <w:spacing w:line="360" w:lineRule="auto"/>
        <w:jc w:val="both"/>
      </w:pPr>
    </w:p>
    <w:p w14:paraId="58D98FA5" w14:textId="7A3E3298" w:rsidR="001757DC" w:rsidRPr="001757DC" w:rsidRDefault="001757DC" w:rsidP="001757DC">
      <w:pPr>
        <w:spacing w:line="360" w:lineRule="auto"/>
        <w:jc w:val="both"/>
        <w:rPr>
          <w:rFonts w:eastAsiaTheme="majorEastAsia"/>
          <w:b/>
          <w:bCs/>
          <w:color w:val="000000" w:themeColor="text1"/>
        </w:rPr>
      </w:pPr>
      <w:r w:rsidRPr="001757DC">
        <w:lastRenderedPageBreak/>
        <w:t xml:space="preserve">Im Rahmen dieser Arbeit werden alle durchgeführten Evaluationen auf Basis eines Laborexperiments durchgeführt, da dieses eine vollständige Kontrolle der Variablen ermöglicht, was wiederum essenziell für die angestrebte objektive Untersuchung der Messgenauigkeit und Performance von Object Capture ist.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 Im Rahmen dieser Arbeit werden in Kapitel </w:t>
      </w:r>
      <w:r w:rsidRPr="001757DC">
        <w:rPr>
          <w:color w:val="FF0000"/>
        </w:rPr>
        <w:t>X</w:t>
      </w:r>
      <w:r w:rsidRPr="001757DC">
        <w:t xml:space="preserve"> neben dem Versuchsaufbau alle zur Durchführung des Laborexperiments relevanten Aspekte transparent und nachvollziehbar geschildert.</w:t>
      </w:r>
      <w:r w:rsidRPr="001757DC">
        <w:br w:type="page"/>
      </w:r>
    </w:p>
    <w:bookmarkEnd w:id="15"/>
    <w:bookmarkEnd w:id="16"/>
    <w:p w14:paraId="3C3992D9" w14:textId="05EB774F" w:rsidR="000360B5" w:rsidRDefault="004350F7" w:rsidP="001C0121">
      <w:pPr>
        <w:pStyle w:val="1"/>
        <w:spacing w:line="360" w:lineRule="auto"/>
      </w:pPr>
      <w:r>
        <w:lastRenderedPageBreak/>
        <w:t>3</w:t>
      </w:r>
      <w:r w:rsidR="003F3D47">
        <w:t xml:space="preserve"> </w:t>
      </w:r>
      <w:r w:rsidR="003F3D47" w:rsidRPr="003F3D47">
        <w:t>Grundlagen und Forschungsansätze</w:t>
      </w:r>
    </w:p>
    <w:p w14:paraId="50CD268D" w14:textId="154EA86B"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DE50B2">
        <w:rPr>
          <w:color w:val="FF0000"/>
          <w:szCs w:val="32"/>
        </w:rPr>
        <w:t>3</w:t>
      </w:r>
      <w:r w:rsidR="00011110" w:rsidRPr="00F90DCF">
        <w:rPr>
          <w:color w:val="FF0000"/>
          <w:szCs w:val="32"/>
        </w:rPr>
        <w:t>.1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DE50B2">
        <w:rPr>
          <w:color w:val="FF0000"/>
          <w:szCs w:val="32"/>
        </w:rPr>
        <w:t>3</w:t>
      </w:r>
      <w:r w:rsidR="00011110" w:rsidRPr="00F90DCF">
        <w:rPr>
          <w:color w:val="FF0000"/>
          <w:szCs w:val="32"/>
        </w:rPr>
        <w:t xml:space="preserve">.2 </w:t>
      </w:r>
      <w:r w:rsidR="00011110">
        <w:rPr>
          <w:szCs w:val="32"/>
        </w:rPr>
        <w:t xml:space="preserve">die aktuellen Forschungsansätze und der allgemeine Forschungsbereich thematisiert. Abschließend wird in Kapitel </w:t>
      </w:r>
      <w:r w:rsidR="00DE50B2">
        <w:rPr>
          <w:color w:val="FF0000"/>
          <w:szCs w:val="32"/>
        </w:rPr>
        <w:t>3.</w:t>
      </w:r>
      <w:r w:rsidR="00011110" w:rsidRPr="00F90DCF">
        <w:rPr>
          <w:color w:val="FF0000"/>
          <w:szCs w:val="32"/>
        </w:rPr>
        <w:t xml:space="preserve">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5B049A3D" w:rsidR="000A6B52" w:rsidRDefault="004350F7" w:rsidP="000A6B52">
      <w:pPr>
        <w:pStyle w:val="2"/>
        <w:spacing w:line="360" w:lineRule="auto"/>
        <w:jc w:val="both"/>
      </w:pPr>
      <w:r>
        <w:t>3</w:t>
      </w:r>
      <w:r w:rsidR="000A6B52">
        <w:t xml:space="preserve">.1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33"/>
      </w:r>
    </w:p>
    <w:p w14:paraId="5BF4E15B" w14:textId="6BE0EB10"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34"/>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35"/>
      </w:r>
      <w:r w:rsidR="00E83CEE" w:rsidRPr="00E83CEE">
        <w:rPr>
          <w:color w:val="000000" w:themeColor="text1"/>
          <w:vertAlign w:val="superscript"/>
        </w:rPr>
        <w:t>,</w:t>
      </w:r>
      <w:r w:rsidR="00E83CEE">
        <w:rPr>
          <w:rStyle w:val="Funotenzeichen"/>
          <w:color w:val="000000" w:themeColor="text1"/>
        </w:rPr>
        <w:footnoteReference w:id="36"/>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w:t>
      </w:r>
      <w:r w:rsidR="00946B33">
        <w:rPr>
          <w:color w:val="000000" w:themeColor="text1"/>
        </w:rPr>
        <w:lastRenderedPageBreak/>
        <w:t>des Messobjekts rekonstruieren zu können</w:t>
      </w:r>
      <w:r w:rsidR="00E91D7D">
        <w:rPr>
          <w:rStyle w:val="Funotenzeichen"/>
          <w:color w:val="000000" w:themeColor="text1"/>
        </w:rPr>
        <w:footnoteReference w:id="37"/>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38"/>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39"/>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40"/>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41"/>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42"/>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43"/>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30DC0D67" w:rsidR="00F8700D" w:rsidRDefault="001C7EB0" w:rsidP="005248CE">
      <w:pPr>
        <w:spacing w:line="360" w:lineRule="auto"/>
        <w:jc w:val="both"/>
        <w:rPr>
          <w:color w:val="000000" w:themeColor="text1"/>
        </w:rPr>
      </w:pPr>
      <w:r>
        <w:rPr>
          <w:noProof/>
          <w:color w:val="000000" w:themeColor="text1"/>
        </w:rPr>
        <w:drawing>
          <wp:inline distT="0" distB="0" distL="0" distR="0" wp14:anchorId="04FAFD77" wp14:editId="2A29C9EA">
            <wp:extent cx="5400040" cy="30219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44"/>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AE25F0" w:rsidR="00214AA6" w:rsidRPr="00703899" w:rsidRDefault="004350F7" w:rsidP="00391E76">
      <w:pPr>
        <w:pStyle w:val="2"/>
        <w:spacing w:line="360" w:lineRule="auto"/>
      </w:pPr>
      <w:r>
        <w:lastRenderedPageBreak/>
        <w:t>3</w:t>
      </w:r>
      <w:r w:rsidR="00214AA6" w:rsidRPr="00703899">
        <w:t>.</w:t>
      </w:r>
      <w:r w:rsidR="002E78B9">
        <w:t>1.1</w:t>
      </w:r>
      <w:r w:rsidR="00214AA6"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45"/>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46"/>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47"/>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48"/>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49"/>
      </w:r>
      <w:r w:rsidR="00F958F3">
        <w:rPr>
          <w:rFonts w:eastAsia="Times New Roman" w:cs="Times New Roman"/>
          <w:b w:val="0"/>
          <w:sz w:val="24"/>
        </w:rPr>
        <w:t>.</w:t>
      </w:r>
      <w:r w:rsidR="005C03A2">
        <w:rPr>
          <w:rFonts w:eastAsia="Times New Roman" w:cs="Times New Roman"/>
          <w:b w:val="0"/>
          <w:sz w:val="24"/>
        </w:rPr>
        <w:t xml:space="preserve"> </w:t>
      </w:r>
      <w:r w:rsidR="007722D1" w:rsidRPr="00880A9E">
        <w:rPr>
          <w:rFonts w:eastAsia="Times New Roman" w:cs="Times New Roman"/>
          <w:b w:val="0"/>
          <w:sz w:val="24"/>
        </w:rPr>
        <w:t xml:space="preserve">Eine Stereokamera bzw. ein </w:t>
      </w:r>
      <w:r w:rsidRPr="00880A9E">
        <w:rPr>
          <w:rFonts w:eastAsia="Times New Roman" w:cs="Times New Roman"/>
          <w:b w:val="0"/>
          <w:sz w:val="24"/>
        </w:rPr>
        <w:t>Dual-Kamerasystem</w:t>
      </w:r>
      <w:r w:rsidR="007722D1" w:rsidRPr="00880A9E">
        <w:rPr>
          <w:rFonts w:eastAsia="Times New Roman" w:cs="Times New Roman"/>
          <w:b w:val="0"/>
          <w:sz w:val="24"/>
        </w:rPr>
        <w:t xml:space="preserve"> </w:t>
      </w:r>
      <w:r w:rsidRPr="00880A9E">
        <w:rPr>
          <w:rFonts w:eastAsia="Times New Roman" w:cs="Times New Roman"/>
          <w:b w:val="0"/>
          <w:sz w:val="24"/>
        </w:rPr>
        <w:t>ist dabei in den meisten aktuellen Smartphones vorzufinden, wodurch die Anwendung in mobilen Applikation zunehmend an Interesse gewinnt</w:t>
      </w:r>
      <w:r w:rsidR="00C35180" w:rsidRPr="00880A9E">
        <w:rPr>
          <w:rStyle w:val="Funotenzeichen"/>
          <w:rFonts w:eastAsia="Times New Roman" w:cs="Times New Roman"/>
          <w:b w:val="0"/>
          <w:sz w:val="24"/>
        </w:rPr>
        <w:footnoteReference w:id="50"/>
      </w:r>
      <w:r w:rsidR="00F958F3" w:rsidRPr="00880A9E">
        <w:rPr>
          <w:rFonts w:eastAsia="Times New Roman" w:cs="Times New Roman"/>
          <w:b w:val="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61EC94E8" w:rsidR="00FC2D6A" w:rsidRDefault="004350F7" w:rsidP="00FC2D6A">
      <w:pPr>
        <w:pStyle w:val="3"/>
        <w:spacing w:line="360" w:lineRule="auto"/>
      </w:pPr>
      <w:r>
        <w:lastRenderedPageBreak/>
        <w:t>3</w:t>
      </w:r>
      <w:r w:rsidR="00897FC9" w:rsidRPr="00C47E0A">
        <w:t>.</w:t>
      </w:r>
      <w:r w:rsidR="002E78B9">
        <w:t>1</w:t>
      </w:r>
      <w:r w:rsidR="00897FC9" w:rsidRPr="00C47E0A">
        <w:t>.</w:t>
      </w:r>
      <w:r w:rsidR="002E78B9">
        <w:t>2</w:t>
      </w:r>
      <w:r w:rsidR="00897FC9"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51"/>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52"/>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53"/>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54"/>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55"/>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56"/>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57"/>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58"/>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08A764F7" w:rsidR="00214AA6" w:rsidRDefault="004350F7" w:rsidP="00E46490">
      <w:pPr>
        <w:pStyle w:val="4"/>
        <w:spacing w:line="360" w:lineRule="auto"/>
        <w:jc w:val="both"/>
      </w:pPr>
      <w:r>
        <w:t>3</w:t>
      </w:r>
      <w:r w:rsidR="00214AA6">
        <w:t>.</w:t>
      </w:r>
      <w:r w:rsidR="002E78B9">
        <w:t>1</w:t>
      </w:r>
      <w:r w:rsidR="00214AA6">
        <w:t>.</w:t>
      </w:r>
      <w:r w:rsidR="002E78B9">
        <w:t>2</w:t>
      </w:r>
      <w:r w:rsidR="00214AA6">
        <w:t xml:space="preserve">.1 </w:t>
      </w:r>
      <w:r w:rsidR="00214AA6"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59"/>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0AC6F7B2"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447CB74C"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Szeliski</w:t>
      </w:r>
      <w:r w:rsidR="00190309">
        <w:rPr>
          <w:color w:val="000000" w:themeColor="text1"/>
        </w:rPr>
        <w:t xml:space="preserve"> (</w:t>
      </w:r>
      <w:r w:rsidR="007E7B7B">
        <w:rPr>
          <w:color w:val="000000" w:themeColor="text1"/>
        </w:rPr>
        <w:t>2022</w:t>
      </w:r>
      <w:r w:rsidR="00190309">
        <w:rPr>
          <w:color w:val="000000" w:themeColor="text1"/>
        </w:rPr>
        <w:t>)</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60"/>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61"/>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62"/>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C3BE325" w:rsidR="00214AA6" w:rsidRDefault="004350F7" w:rsidP="003B1775">
      <w:pPr>
        <w:pStyle w:val="4"/>
        <w:spacing w:line="360" w:lineRule="auto"/>
      </w:pPr>
      <w:r>
        <w:t>3</w:t>
      </w:r>
      <w:r w:rsidR="00214AA6">
        <w:t>.</w:t>
      </w:r>
      <w:r w:rsidR="002E78B9">
        <w:t>1</w:t>
      </w:r>
      <w:r w:rsidR="00214AA6">
        <w:t>.</w:t>
      </w:r>
      <w:r w:rsidR="002E78B9">
        <w:t>2</w:t>
      </w:r>
      <w:r w:rsidR="00214AA6">
        <w:t xml:space="preserve">.2 </w:t>
      </w:r>
      <w:r w:rsidR="00214AA6"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63"/>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64"/>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5041C352"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0E603EAA"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D17FAB" w:rsidRPr="00D17FAB">
        <w:rPr>
          <w:color w:val="000000" w:themeColor="text1"/>
        </w:rPr>
        <w:t>Jacob, Sreeja, Dathan</w:t>
      </w:r>
      <w:r w:rsidR="00D17FAB">
        <w:rPr>
          <w:color w:val="000000" w:themeColor="text1"/>
        </w:rPr>
        <w:t xml:space="preserve"> (</w:t>
      </w:r>
      <w:r w:rsidR="000C6CB3" w:rsidRPr="000C6CB3">
        <w:rPr>
          <w:color w:val="000000" w:themeColor="text1"/>
        </w:rPr>
        <w:t>2022</w:t>
      </w:r>
      <w:r w:rsidR="00D17FAB">
        <w:rPr>
          <w:color w:val="000000" w:themeColor="text1"/>
        </w:rPr>
        <w:t>)</w:t>
      </w:r>
      <w:r w:rsidR="000C6CB3" w:rsidRPr="000C6CB3">
        <w:rPr>
          <w:color w:val="000000" w:themeColor="text1"/>
        </w:rPr>
        <w:t>,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65"/>
      </w:r>
      <w:r w:rsidR="00B8655B">
        <w:rPr>
          <w:color w:val="000000" w:themeColor="text1"/>
        </w:rPr>
        <w:t>.</w:t>
      </w:r>
    </w:p>
    <w:p w14:paraId="48371FA1" w14:textId="2CCD6BE5" w:rsidR="00214AA6" w:rsidRPr="00C53F1A" w:rsidRDefault="004350F7" w:rsidP="00675AF5">
      <w:pPr>
        <w:pStyle w:val="4"/>
        <w:spacing w:line="360" w:lineRule="auto"/>
        <w:jc w:val="both"/>
      </w:pPr>
      <w:r>
        <w:lastRenderedPageBreak/>
        <w:t>3</w:t>
      </w:r>
      <w:r w:rsidR="00214AA6">
        <w:t>.</w:t>
      </w:r>
      <w:r w:rsidR="002E78B9">
        <w:t>1</w:t>
      </w:r>
      <w:r w:rsidR="00214AA6">
        <w:t>.</w:t>
      </w:r>
      <w:r w:rsidR="002E78B9">
        <w:t>2</w:t>
      </w:r>
      <w:r w:rsidR="00214AA6">
        <w:t xml:space="preserve">.3 </w:t>
      </w:r>
      <w:r w:rsidR="00214AA6"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66"/>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1FAC2C78"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0F1B6439"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w:t>
      </w:r>
      <w:r w:rsidR="00C15B2A">
        <w:rPr>
          <w:color w:val="000000" w:themeColor="text1"/>
        </w:rPr>
        <w:t xml:space="preserve"> (</w:t>
      </w:r>
      <w:r w:rsidR="002532C4" w:rsidRPr="009F6193">
        <w:rPr>
          <w:color w:val="000000" w:themeColor="text1"/>
        </w:rPr>
        <w:t>2022</w:t>
      </w:r>
      <w:r w:rsidR="00C15B2A">
        <w:rPr>
          <w:color w:val="000000" w:themeColor="text1"/>
        </w:rPr>
        <w:t>)</w:t>
      </w:r>
      <w:r w:rsidR="002532C4" w:rsidRPr="009F6193">
        <w:rPr>
          <w:color w:val="000000" w:themeColor="text1"/>
        </w:rPr>
        <w:t>,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122282B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3F57727F"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w:t>
      </w:r>
      <w:r w:rsidR="00C15B2A">
        <w:rPr>
          <w:color w:val="000000" w:themeColor="text1"/>
        </w:rPr>
        <w:t>,</w:t>
      </w:r>
      <w:r w:rsidR="00C06FE4" w:rsidRPr="00C06FE4">
        <w:rPr>
          <w:color w:val="000000" w:themeColor="text1"/>
        </w:rPr>
        <w:t xml:space="preserve"> Zisserman </w:t>
      </w:r>
      <w:r w:rsidR="00C15B2A">
        <w:rPr>
          <w:color w:val="000000" w:themeColor="text1"/>
        </w:rPr>
        <w:t>(</w:t>
      </w:r>
      <w:r w:rsidR="00C06FE4" w:rsidRPr="00C06FE4">
        <w:rPr>
          <w:color w:val="000000" w:themeColor="text1"/>
        </w:rPr>
        <w:t>2004</w:t>
      </w:r>
      <w:r w:rsidR="00C15B2A">
        <w:rPr>
          <w:color w:val="000000" w:themeColor="text1"/>
        </w:rPr>
        <w:t>)</w:t>
      </w:r>
      <w:r w:rsidR="00C06FE4" w:rsidRPr="00C06FE4">
        <w:rPr>
          <w:color w:val="000000" w:themeColor="text1"/>
        </w:rPr>
        <w:t>,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67"/>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68"/>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69"/>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249E804F" w:rsidR="00E67A04" w:rsidRDefault="004350F7" w:rsidP="00E67A04">
      <w:pPr>
        <w:pStyle w:val="3"/>
        <w:spacing w:line="360" w:lineRule="auto"/>
      </w:pPr>
      <w:r>
        <w:t>3</w:t>
      </w:r>
      <w:r w:rsidR="00E67A04">
        <w:t>.</w:t>
      </w:r>
      <w:r w:rsidR="002E78B9">
        <w:t>1</w:t>
      </w:r>
      <w:r w:rsidR="00E67A04">
        <w:t>.</w:t>
      </w:r>
      <w:r w:rsidR="002E78B9">
        <w:t>3</w:t>
      </w:r>
      <w:r w:rsidR="00E67A04">
        <w:t xml:space="preserve"> </w:t>
      </w:r>
      <w:r w:rsidR="00E67A04"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70"/>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71"/>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72"/>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73"/>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5D7D45BB" w:rsidR="002A58E5" w:rsidRDefault="004350F7" w:rsidP="002A58E5">
      <w:pPr>
        <w:pStyle w:val="4"/>
        <w:spacing w:line="360" w:lineRule="auto"/>
      </w:pPr>
      <w:r>
        <w:t>3</w:t>
      </w:r>
      <w:r w:rsidR="002A58E5">
        <w:t>.</w:t>
      </w:r>
      <w:r w:rsidR="002E78B9">
        <w:t>1</w:t>
      </w:r>
      <w:r w:rsidR="002A58E5">
        <w:t>.</w:t>
      </w:r>
      <w:r w:rsidR="002E78B9">
        <w:t>3</w:t>
      </w:r>
      <w:r w:rsidR="002A58E5">
        <w:t>.</w:t>
      </w:r>
      <w:r w:rsidR="00491547">
        <w:t>1</w:t>
      </w:r>
      <w:r w:rsidR="002A58E5">
        <w:t xml:space="preserve"> </w:t>
      </w:r>
      <w:r w:rsidR="002A58E5"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74"/>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75"/>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76"/>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77"/>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78"/>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79"/>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80"/>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81"/>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82"/>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83"/>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84"/>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85"/>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86"/>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2B59EB9D" w:rsidR="002060A1" w:rsidRDefault="00A25538" w:rsidP="002060A1">
      <w:pPr>
        <w:pStyle w:val="3"/>
        <w:spacing w:line="360" w:lineRule="auto"/>
        <w:rPr>
          <w:b w:val="0"/>
          <w:bCs/>
        </w:rPr>
      </w:pPr>
      <w:r>
        <w:rPr>
          <w:b w:val="0"/>
          <w:bCs/>
          <w:noProof/>
        </w:rPr>
        <w:drawing>
          <wp:inline distT="0" distB="0" distL="0" distR="0" wp14:anchorId="33B0B47C" wp14:editId="692655D5">
            <wp:extent cx="5346797" cy="345240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4305" cy="3457254"/>
                    </a:xfrm>
                    <a:prstGeom prst="rect">
                      <a:avLst/>
                    </a:prstGeom>
                  </pic:spPr>
                </pic:pic>
              </a:graphicData>
            </a:graphic>
          </wp:inline>
        </w:drawing>
      </w:r>
    </w:p>
    <w:p w14:paraId="40B23AB8" w14:textId="601F59ED" w:rsidR="002060A1" w:rsidRPr="00005832" w:rsidRDefault="002060A1" w:rsidP="00615ECA">
      <w:pPr>
        <w:pStyle w:val="3"/>
        <w:spacing w:after="120"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r w:rsidR="0089002A">
        <w:rPr>
          <w:rFonts w:eastAsia="Times New Roman" w:cs="Times New Roman"/>
          <w:b w:val="0"/>
          <w:sz w:val="24"/>
        </w:rPr>
        <w:t xml:space="preserve"> und </w:t>
      </w:r>
      <w:r w:rsidR="0089002A" w:rsidRPr="0089002A">
        <w:rPr>
          <w:rFonts w:eastAsia="Times New Roman" w:cs="Times New Roman"/>
          <w:b w:val="0"/>
          <w:sz w:val="24"/>
        </w:rPr>
        <w:t>Luhmann et al.</w:t>
      </w:r>
      <w:r w:rsidR="0089002A">
        <w:rPr>
          <w:rFonts w:eastAsia="Times New Roman" w:cs="Times New Roman"/>
          <w:b w:val="0"/>
          <w:sz w:val="24"/>
        </w:rPr>
        <w:t xml:space="preserve"> (2019), S. 501-503</w:t>
      </w:r>
    </w:p>
    <w:p w14:paraId="39717ADF" w14:textId="0FCE528E"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89002A">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2A68B4">
        <w:rPr>
          <w:rStyle w:val="Funotenzeichen"/>
          <w:color w:val="000000" w:themeColor="text1"/>
        </w:rPr>
        <w:footnoteReference w:id="87"/>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8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6CED399C" w:rsidR="002A58E5" w:rsidRDefault="004350F7" w:rsidP="00555AF8">
      <w:pPr>
        <w:pStyle w:val="4"/>
        <w:spacing w:line="360" w:lineRule="auto"/>
      </w:pPr>
      <w:r>
        <w:lastRenderedPageBreak/>
        <w:t>3</w:t>
      </w:r>
      <w:r w:rsidR="00555AF8">
        <w:t>.</w:t>
      </w:r>
      <w:r w:rsidR="002E78B9">
        <w:t>1</w:t>
      </w:r>
      <w:r w:rsidR="00555AF8">
        <w:t>.</w:t>
      </w:r>
      <w:r w:rsidR="002E78B9">
        <w:t>3</w:t>
      </w:r>
      <w:r w:rsidR="00555AF8">
        <w:t>.</w:t>
      </w:r>
      <w:r w:rsidR="00491547">
        <w:t>2</w:t>
      </w:r>
      <w:r w:rsidR="00555AF8">
        <w:t xml:space="preserve"> </w:t>
      </w:r>
      <w:r w:rsidR="00555AF8" w:rsidRPr="00555AF8">
        <w:t>Fundamentalmatrix</w:t>
      </w:r>
    </w:p>
    <w:p w14:paraId="50F5F191" w14:textId="3ABD47E2"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8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B14A82">
        <w:rPr>
          <w:rStyle w:val="Funotenzeichen"/>
          <w:rFonts w:eastAsia="Times New Roman" w:cs="Times New Roman"/>
          <w:b w:val="0"/>
          <w:iCs w:val="0"/>
          <w:sz w:val="24"/>
        </w:rPr>
        <w:footnoteReference w:id="90"/>
      </w:r>
      <w:r w:rsidR="00B14A82">
        <w:rPr>
          <w:rFonts w:eastAsia="Times New Roman" w:cs="Times New Roman"/>
          <w:b w:val="0"/>
          <w:iCs w:val="0"/>
          <w:sz w:val="24"/>
        </w:rPr>
        <w: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91"/>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1431B0E4" w:rsidR="00377A2A" w:rsidRDefault="00C47A8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15BC9A8" wp14:editId="0BF3C68E">
            <wp:extent cx="5400040" cy="27114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40" cy="271145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BD9511A"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92"/>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93"/>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94"/>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w:t>
      </w:r>
      <w:r w:rsidR="00D22831" w:rsidRPr="00767C74">
        <w:rPr>
          <w:rFonts w:eastAsia="Times New Roman" w:cs="Times New Roman"/>
          <w:b w:val="0"/>
          <w:color w:val="FF0000"/>
          <w:sz w:val="24"/>
        </w:rPr>
        <w:t>X</w:t>
      </w:r>
      <w:r w:rsidR="00D22831" w:rsidRPr="00D925B6">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767C74">
        <w:rPr>
          <w:rStyle w:val="Funotenzeichen"/>
          <w:rFonts w:eastAsia="Times New Roman" w:cs="Times New Roman"/>
          <w:b w:val="0"/>
          <w:sz w:val="24"/>
        </w:rPr>
        <w:footnoteReference w:id="95"/>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2F0355">
        <w:rPr>
          <w:rFonts w:eastAsia="Times New Roman" w:cs="Times New Roman"/>
          <w:b w:val="0"/>
          <w:sz w:val="24"/>
        </w:rPr>
        <w:t xml:space="preserve">zusammenfassend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2F0355">
        <w:rPr>
          <w:rFonts w:eastAsia="Times New Roman" w:cs="Times New Roman"/>
          <w:b w:val="0"/>
          <w:sz w:val="24"/>
        </w:rPr>
        <w:t>.</w:t>
      </w:r>
      <w:r w:rsidR="00181263">
        <w:rPr>
          <w:rStyle w:val="Funotenzeichen"/>
          <w:rFonts w:eastAsia="Times New Roman" w:cs="Times New Roman"/>
          <w:b w:val="0"/>
          <w:sz w:val="24"/>
        </w:rPr>
        <w:footnoteReference w:id="96"/>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97"/>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98"/>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99"/>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100"/>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101"/>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102"/>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103"/>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104"/>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53526E2"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0C2C1AF8" w:rsidR="007D59C0" w:rsidRPr="00D746C5" w:rsidRDefault="007D59C0" w:rsidP="00A6764C">
      <w:pPr>
        <w:spacing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D746C5">
        <w:rPr>
          <w:color w:val="000000" w:themeColor="text1"/>
        </w:rPr>
        <w:t>Luong,</w:t>
      </w:r>
      <w:r w:rsidR="00814D6F" w:rsidRPr="00D746C5">
        <w:rPr>
          <w:color w:val="000000" w:themeColor="text1"/>
        </w:rPr>
        <w:t xml:space="preserve"> </w:t>
      </w:r>
      <w:r w:rsidR="00B64713" w:rsidRPr="00D746C5">
        <w:rPr>
          <w:color w:val="000000" w:themeColor="text1"/>
        </w:rPr>
        <w:t>Faugeras</w:t>
      </w:r>
      <w:r w:rsidR="00814D6F" w:rsidRPr="00D746C5">
        <w:rPr>
          <w:color w:val="000000" w:themeColor="text1"/>
        </w:rPr>
        <w:t xml:space="preserve"> (</w:t>
      </w:r>
      <w:r w:rsidR="00B64713" w:rsidRPr="00D746C5">
        <w:rPr>
          <w:color w:val="000000" w:themeColor="text1"/>
        </w:rPr>
        <w:t>1996</w:t>
      </w:r>
      <w:r w:rsidR="00814D6F" w:rsidRPr="00D746C5">
        <w:rPr>
          <w:color w:val="000000" w:themeColor="text1"/>
        </w:rPr>
        <w:t>)</w:t>
      </w:r>
      <w:r w:rsidR="00B435FC" w:rsidRPr="00D746C5">
        <w:rPr>
          <w:color w:val="000000" w:themeColor="text1"/>
        </w:rPr>
        <w:t>, S. 4</w:t>
      </w:r>
      <w:r w:rsidR="00B64713" w:rsidRPr="00D746C5">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105"/>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0CDC910F" w:rsidR="00897FC9" w:rsidRDefault="004350F7" w:rsidP="002A58E5">
      <w:pPr>
        <w:pStyle w:val="3"/>
        <w:spacing w:line="360" w:lineRule="auto"/>
      </w:pPr>
      <w:r>
        <w:lastRenderedPageBreak/>
        <w:t>3</w:t>
      </w:r>
      <w:r w:rsidR="00C966F2" w:rsidRPr="00C47E0A">
        <w:t>.</w:t>
      </w:r>
      <w:r w:rsidR="002E78B9">
        <w:t>1</w:t>
      </w:r>
      <w:r w:rsidR="00C966F2" w:rsidRPr="00C47E0A">
        <w:t>.</w:t>
      </w:r>
      <w:r w:rsidR="002E78B9">
        <w:t>4</w:t>
      </w:r>
      <w:r w:rsidR="00C966F2" w:rsidRPr="00C47E0A">
        <w:t xml:space="preserve"> </w:t>
      </w:r>
      <w:r w:rsidR="00C966F2">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106"/>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039C1FE" w:rsidR="0085224A" w:rsidRDefault="007818A0" w:rsidP="00AD0ACD">
      <w:pPr>
        <w:pStyle w:val="3"/>
        <w:spacing w:line="360" w:lineRule="auto"/>
        <w:rPr>
          <w:b w:val="0"/>
          <w:bCs/>
        </w:rPr>
      </w:pPr>
      <w:r>
        <w:rPr>
          <w:b w:val="0"/>
          <w:bCs/>
          <w:noProof/>
        </w:rPr>
        <w:drawing>
          <wp:inline distT="0" distB="0" distL="0" distR="0" wp14:anchorId="42D3E8D7" wp14:editId="50805C6B">
            <wp:extent cx="5400040" cy="42303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423037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107"/>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108"/>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109"/>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110"/>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48E3ED75"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0874B8D3"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084ADE" w:rsidRPr="00084ADE">
        <w:t>Adil, Mikou, Mouhsen</w:t>
      </w:r>
      <w:r w:rsidR="00001C1F">
        <w:rPr>
          <w:color w:val="000000" w:themeColor="text1"/>
        </w:rPr>
        <w:t xml:space="preserve"> (</w:t>
      </w:r>
      <w:r w:rsidR="00F00ADC" w:rsidRPr="00A84371">
        <w:rPr>
          <w:color w:val="000000" w:themeColor="text1"/>
        </w:rPr>
        <w:t>20</w:t>
      </w:r>
      <w:r w:rsidR="00455D23" w:rsidRPr="00A84371">
        <w:rPr>
          <w:color w:val="000000" w:themeColor="text1"/>
        </w:rPr>
        <w:t>22</w:t>
      </w:r>
      <w:r w:rsidR="00001C1F">
        <w:rPr>
          <w:color w:val="000000" w:themeColor="text1"/>
        </w:rPr>
        <w:t>)</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111"/>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1BB1F50F"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C69A51D" w:rsidR="00D8510F" w:rsidRPr="00084ADE" w:rsidRDefault="00D8510F" w:rsidP="00D8510F">
      <w:pPr>
        <w:spacing w:after="120" w:line="360" w:lineRule="auto"/>
        <w:jc w:val="both"/>
        <w:rPr>
          <w:color w:val="FF0000"/>
        </w:rPr>
      </w:pPr>
      <w:r w:rsidRPr="00084ADE">
        <w:rPr>
          <w:color w:val="000000" w:themeColor="text1"/>
        </w:rPr>
        <w:t>Quelle:</w:t>
      </w:r>
      <w:r w:rsidR="00084ADE">
        <w:t xml:space="preserve"> </w:t>
      </w:r>
      <w:r w:rsidR="00084ADE" w:rsidRPr="00084ADE">
        <w:rPr>
          <w:color w:val="000000" w:themeColor="text1"/>
        </w:rPr>
        <w:t>Adil, Mikou, Mouhsen</w:t>
      </w:r>
      <w:r w:rsidRPr="00084ADE">
        <w:rPr>
          <w:color w:val="000000" w:themeColor="text1"/>
        </w:rPr>
        <w:t xml:space="preserve"> </w:t>
      </w:r>
      <w:r w:rsidR="00084ADE" w:rsidRPr="00084ADE">
        <w:rPr>
          <w:color w:val="000000" w:themeColor="text1"/>
        </w:rPr>
        <w:t>(</w:t>
      </w:r>
      <w:r w:rsidR="00F72210" w:rsidRPr="00084ADE">
        <w:rPr>
          <w:color w:val="000000" w:themeColor="text1"/>
        </w:rPr>
        <w:t>2022</w:t>
      </w:r>
      <w:r w:rsidR="00084ADE" w:rsidRPr="00084ADE">
        <w:rPr>
          <w:color w:val="000000" w:themeColor="text1"/>
        </w:rPr>
        <w:t>)</w:t>
      </w:r>
      <w:r w:rsidR="00F72210" w:rsidRPr="00084ADE">
        <w:rPr>
          <w:color w:val="000000" w:themeColor="text1"/>
        </w:rPr>
        <w:t>,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112"/>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113"/>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03EE7CDB"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r>
            <m:rPr>
              <m:sty m:val="p"/>
            </m:rPr>
            <w:rPr>
              <w:rFonts w:ascii="Cambria Math" w:hAnsi="Cambria Math"/>
              <w:color w:val="000000" w:themeColor="text1"/>
            </w:rPr>
            <m:t>(</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B4F63DC" w:rsidR="00C47E0A" w:rsidRPr="00672B70" w:rsidRDefault="00AC4B64" w:rsidP="00AC4B64">
      <w:pPr>
        <w:pStyle w:val="3"/>
        <w:spacing w:line="360" w:lineRule="auto"/>
        <w:jc w:val="both"/>
        <w:rPr>
          <w:rFonts w:eastAsia="Times New Roman" w:cs="Times New Roman"/>
          <w:b w:val="0"/>
          <w:sz w:val="24"/>
        </w:rPr>
      </w:pPr>
      <w:r w:rsidRPr="00672B70">
        <w:rPr>
          <w:rFonts w:eastAsia="Times New Roman" w:cs="Times New Roman"/>
          <w:b w:val="0"/>
          <w:sz w:val="24"/>
        </w:rPr>
        <w:t xml:space="preserve">Quelle: </w:t>
      </w:r>
      <w:r w:rsidR="00672B70" w:rsidRPr="00672B70">
        <w:rPr>
          <w:rFonts w:eastAsia="Times New Roman" w:cs="Times New Roman"/>
          <w:b w:val="0"/>
          <w:sz w:val="24"/>
        </w:rPr>
        <w:t xml:space="preserve">Liu et al. </w:t>
      </w:r>
      <w:r w:rsidR="00672B70">
        <w:rPr>
          <w:rFonts w:eastAsia="Times New Roman" w:cs="Times New Roman"/>
          <w:b w:val="0"/>
          <w:sz w:val="24"/>
        </w:rPr>
        <w:t>(</w:t>
      </w:r>
      <w:r w:rsidR="007472AE" w:rsidRPr="00672B70">
        <w:rPr>
          <w:rFonts w:eastAsia="Times New Roman" w:cs="Times New Roman"/>
          <w:b w:val="0"/>
          <w:sz w:val="24"/>
        </w:rPr>
        <w:t>2022</w:t>
      </w:r>
      <w:r w:rsidR="00672B70">
        <w:rPr>
          <w:rFonts w:eastAsia="Times New Roman" w:cs="Times New Roman"/>
          <w:b w:val="0"/>
          <w:sz w:val="24"/>
        </w:rPr>
        <w:t>)</w:t>
      </w:r>
      <w:r w:rsidRPr="00672B70">
        <w:rPr>
          <w:rFonts w:eastAsia="Times New Roman" w:cs="Times New Roman"/>
          <w:b w:val="0"/>
          <w:sz w:val="24"/>
        </w:rPr>
        <w:t xml:space="preserve">, S. </w:t>
      </w:r>
      <w:r w:rsidR="00672B70">
        <w:rPr>
          <w:rFonts w:eastAsia="Times New Roman" w:cs="Times New Roman"/>
          <w:b w:val="0"/>
          <w:sz w:val="24"/>
        </w:rPr>
        <w:t>3</w:t>
      </w:r>
    </w:p>
    <w:p w14:paraId="4371EAC8" w14:textId="77777777" w:rsidR="00CD52DA" w:rsidRPr="00672B70" w:rsidRDefault="00CD52DA">
      <w:pPr>
        <w:rPr>
          <w:color w:val="000000" w:themeColor="text1"/>
        </w:rPr>
      </w:pPr>
      <w:r w:rsidRPr="00672B70">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43B0B9E8" w:rsidR="00CD52DA" w:rsidRPr="007472AE" w:rsidRDefault="00000000" w:rsidP="00CE691D">
      <w:pPr>
        <w:spacing w:line="480" w:lineRule="auto"/>
        <w:ind w:left="708" w:firstLine="708"/>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51A85506" w:rsidR="00CD52DA" w:rsidRPr="007472AE" w:rsidRDefault="00AC4B64" w:rsidP="00CD52DA">
      <w:pPr>
        <w:spacing w:line="480" w:lineRule="auto"/>
        <w:rPr>
          <w:color w:val="FF0000"/>
        </w:rPr>
      </w:pPr>
      <w:r w:rsidRPr="007472AE">
        <w:t>Quelle</w:t>
      </w:r>
      <w:r w:rsidR="007472AE" w:rsidRPr="007472AE">
        <w:rPr>
          <w:color w:val="000000" w:themeColor="text1"/>
        </w:rPr>
        <w:t xml:space="preserve">: </w:t>
      </w:r>
      <w:r w:rsidR="00672B70" w:rsidRPr="00672B70">
        <w:t>Liu et al.</w:t>
      </w:r>
      <w:r w:rsidR="00672B70" w:rsidRPr="00672B70">
        <w:rPr>
          <w:b/>
        </w:rPr>
        <w:t xml:space="preserve"> </w:t>
      </w:r>
      <w:r w:rsidR="00672B70">
        <w:rPr>
          <w:b/>
        </w:rPr>
        <w:t>(</w:t>
      </w:r>
      <w:r w:rsidR="00672B70" w:rsidRPr="00672B70">
        <w:t>2022</w:t>
      </w:r>
      <w:r w:rsidR="00672B70">
        <w:rPr>
          <w:b/>
        </w:rPr>
        <w:t>)</w:t>
      </w:r>
      <w:r w:rsidR="00672B70" w:rsidRPr="00672B70">
        <w:t xml:space="preserve">, S. </w:t>
      </w:r>
      <w:r w:rsidR="00672B70" w:rsidRPr="00664EF5">
        <w:rPr>
          <w:bCs/>
        </w:rPr>
        <w:t>3</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4"/>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5"/>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6"/>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7"/>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4643BE97" w:rsidR="00CD52DA" w:rsidRDefault="004350F7" w:rsidP="00CD52DA">
      <w:pPr>
        <w:pStyle w:val="3"/>
        <w:spacing w:line="360" w:lineRule="auto"/>
        <w:jc w:val="both"/>
      </w:pPr>
      <w:r>
        <w:t>3</w:t>
      </w:r>
      <w:r w:rsidR="006B75F4" w:rsidRPr="009F102F">
        <w:t>.</w:t>
      </w:r>
      <w:r w:rsidR="002E78B9">
        <w:t>1</w:t>
      </w:r>
      <w:r w:rsidR="006B75F4" w:rsidRPr="009F102F">
        <w:t>.</w:t>
      </w:r>
      <w:r w:rsidR="002E78B9">
        <w:t>5</w:t>
      </w:r>
      <w:r w:rsidR="006B75F4"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118"/>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9"/>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20"/>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121"/>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22"/>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123"/>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124"/>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5"/>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6"/>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7"/>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8"/>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129"/>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30"/>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131"/>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2A976A1B" w:rsidR="00E36667" w:rsidRDefault="004350F7" w:rsidP="00E36667">
      <w:pPr>
        <w:pStyle w:val="3"/>
        <w:spacing w:line="360" w:lineRule="auto"/>
        <w:jc w:val="both"/>
      </w:pPr>
      <w:r>
        <w:lastRenderedPageBreak/>
        <w:t>3</w:t>
      </w:r>
      <w:r w:rsidR="00E36667">
        <w:t>.</w:t>
      </w:r>
      <w:r w:rsidR="002E78B9">
        <w:t>1</w:t>
      </w:r>
      <w:r w:rsidR="00E36667">
        <w:t>.</w:t>
      </w:r>
      <w:r w:rsidR="002E78B9">
        <w:t>6</w:t>
      </w:r>
      <w:r w:rsidR="00E36667">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32"/>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33"/>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4"/>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5"/>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36"/>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7"/>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8"/>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9"/>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40"/>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41"/>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42"/>
      </w:r>
      <w:r>
        <w:rPr>
          <w:b w:val="0"/>
          <w:bCs/>
          <w:sz w:val="24"/>
        </w:rPr>
        <w:t>, die von den gleichnamigen Entwicklern Bowyer und Watson 1981 vorgestellt wurde</w:t>
      </w:r>
      <w:r w:rsidR="00CC1B8D">
        <w:rPr>
          <w:rStyle w:val="Funotenzeichen"/>
          <w:b w:val="0"/>
          <w:bCs/>
          <w:sz w:val="24"/>
        </w:rPr>
        <w:footnoteReference w:id="143"/>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4"/>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45"/>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6"/>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7"/>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48"/>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49"/>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50"/>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51"/>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52"/>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53"/>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4"/>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5"/>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6"/>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46E2D00" w:rsidR="00C037AB" w:rsidRDefault="007818A0" w:rsidP="00C037AB">
      <w:pPr>
        <w:pStyle w:val="3"/>
        <w:spacing w:line="360" w:lineRule="auto"/>
        <w:rPr>
          <w:b w:val="0"/>
          <w:bCs/>
        </w:rPr>
      </w:pPr>
      <w:r>
        <w:rPr>
          <w:b w:val="0"/>
          <w:bCs/>
          <w:noProof/>
        </w:rPr>
        <w:drawing>
          <wp:inline distT="0" distB="0" distL="0" distR="0" wp14:anchorId="01C11E03" wp14:editId="3501306F">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7368540"/>
                    </a:xfrm>
                    <a:prstGeom prst="rect">
                      <a:avLst/>
                    </a:prstGeom>
                  </pic:spPr>
                </pic:pic>
              </a:graphicData>
            </a:graphic>
          </wp:inline>
        </w:drawing>
      </w:r>
    </w:p>
    <w:p w14:paraId="37B000D1" w14:textId="1EF0D61F" w:rsidR="00611A2B" w:rsidRDefault="007818A0" w:rsidP="00C037AB">
      <w:pPr>
        <w:pStyle w:val="3"/>
        <w:spacing w:line="360" w:lineRule="auto"/>
        <w:rPr>
          <w:b w:val="0"/>
          <w:bCs/>
        </w:rPr>
      </w:pPr>
      <w:r>
        <w:rPr>
          <w:b w:val="0"/>
          <w:bCs/>
          <w:noProof/>
        </w:rPr>
        <w:lastRenderedPageBreak/>
        <w:drawing>
          <wp:inline distT="0" distB="0" distL="0" distR="0" wp14:anchorId="185332EA" wp14:editId="2B6D2189">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6281D0FD">
            <wp:extent cx="5033569" cy="36785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b="2560"/>
                    <a:stretch/>
                  </pic:blipFill>
                  <pic:spPr bwMode="auto">
                    <a:xfrm>
                      <a:off x="0" y="0"/>
                      <a:ext cx="5074190" cy="3708226"/>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410F4CA0" w:rsidR="001C16F4" w:rsidRDefault="004350F7" w:rsidP="001C16F4">
      <w:pPr>
        <w:pStyle w:val="3"/>
        <w:spacing w:line="360" w:lineRule="auto"/>
        <w:jc w:val="both"/>
      </w:pPr>
      <w:r>
        <w:lastRenderedPageBreak/>
        <w:t>3</w:t>
      </w:r>
      <w:r w:rsidR="001C16F4">
        <w:t>.</w:t>
      </w:r>
      <w:r w:rsidR="002E78B9">
        <w:t>1</w:t>
      </w:r>
      <w:r w:rsidR="001C16F4">
        <w:t>.</w:t>
      </w:r>
      <w:r w:rsidR="002E78B9">
        <w:t>7</w:t>
      </w:r>
      <w:r w:rsidR="001C16F4">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57"/>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2FD4F955"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w:t>
      </w:r>
      <w:r w:rsidR="00231B91">
        <w:rPr>
          <w:bCs/>
          <w:color w:val="000000" w:themeColor="text1"/>
        </w:rPr>
        <w:t xml:space="preserve"> (</w:t>
      </w:r>
      <w:r w:rsidRPr="00E52980">
        <w:rPr>
          <w:bCs/>
          <w:color w:val="000000" w:themeColor="text1"/>
        </w:rPr>
        <w:t>20</w:t>
      </w:r>
      <w:r w:rsidR="00E52980" w:rsidRPr="00E52980">
        <w:rPr>
          <w:bCs/>
          <w:color w:val="000000" w:themeColor="text1"/>
        </w:rPr>
        <w:t>23</w:t>
      </w:r>
      <w:r w:rsidR="00231B91">
        <w:rPr>
          <w:bCs/>
          <w:color w:val="000000" w:themeColor="text1"/>
        </w:rPr>
        <w:t>)</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58"/>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5EE83C7C"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w:t>
      </w:r>
      <w:r w:rsidR="00231B91">
        <w:rPr>
          <w:bCs/>
          <w:color w:val="000000" w:themeColor="text1"/>
        </w:rPr>
        <w:t>,</w:t>
      </w:r>
      <w:r w:rsidR="00865A67" w:rsidRPr="00865A67">
        <w:rPr>
          <w:bCs/>
          <w:color w:val="000000" w:themeColor="text1"/>
        </w:rPr>
        <w:t xml:space="preserve"> Zheng</w:t>
      </w:r>
      <w:r w:rsidR="00231B91">
        <w:rPr>
          <w:bCs/>
          <w:color w:val="000000" w:themeColor="text1"/>
        </w:rPr>
        <w:t xml:space="preserve"> (</w:t>
      </w:r>
      <w:r w:rsidR="00865A67" w:rsidRPr="00865A67">
        <w:rPr>
          <w:bCs/>
          <w:color w:val="000000" w:themeColor="text1"/>
        </w:rPr>
        <w:t>2021</w:t>
      </w:r>
      <w:r w:rsidR="00231B91">
        <w:rPr>
          <w:bCs/>
          <w:color w:val="000000" w:themeColor="text1"/>
        </w:rPr>
        <w:t>)</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59"/>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0"/>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1"/>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130DDAC9" w:rsidR="00167EEB" w:rsidRDefault="00A6764C" w:rsidP="00167EEB">
      <w:pPr>
        <w:pStyle w:val="3"/>
        <w:spacing w:line="360" w:lineRule="auto"/>
        <w:rPr>
          <w:b w:val="0"/>
          <w:bCs/>
        </w:rPr>
      </w:pPr>
      <w:r>
        <w:rPr>
          <w:b w:val="0"/>
          <w:bCs/>
          <w:noProof/>
        </w:rPr>
        <w:drawing>
          <wp:inline distT="0" distB="0" distL="0" distR="0" wp14:anchorId="158F0912" wp14:editId="7D72A9CC">
            <wp:extent cx="4941949" cy="335662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000535" cy="3396413"/>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02EF0950" w:rsidR="00BB7F77" w:rsidRPr="00C865A8" w:rsidRDefault="004350F7" w:rsidP="00F00DEF">
      <w:pPr>
        <w:pStyle w:val="3"/>
        <w:spacing w:line="360" w:lineRule="auto"/>
        <w:jc w:val="both"/>
      </w:pPr>
      <w:r>
        <w:lastRenderedPageBreak/>
        <w:t>3</w:t>
      </w:r>
      <w:r w:rsidR="00BB7F77" w:rsidRPr="00F00DEF">
        <w:t>.</w:t>
      </w:r>
      <w:r w:rsidR="002E78B9">
        <w:t>1</w:t>
      </w:r>
      <w:r w:rsidR="00BB7F77" w:rsidRPr="00F00DEF">
        <w:t>.</w:t>
      </w:r>
      <w:r w:rsidR="002E78B9">
        <w:t>8</w:t>
      </w:r>
      <w:r w:rsidR="00BB7F77" w:rsidRPr="00F00DEF">
        <w:t xml:space="preserve"> </w:t>
      </w:r>
      <w:proofErr w:type="spellStart"/>
      <w:r w:rsidR="00BB7F77" w:rsidRPr="00F00DEF">
        <w:t>Weitere</w:t>
      </w:r>
      <w:proofErr w:type="spellEnd"/>
      <w:r w:rsidR="00BB7F77"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2"/>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3"/>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64"/>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5"/>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6"/>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67"/>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68"/>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69"/>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0"/>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1"/>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37DE708C" w:rsidR="002E78B9" w:rsidRPr="00327963" w:rsidRDefault="004350F7" w:rsidP="002E78B9">
      <w:pPr>
        <w:pStyle w:val="2"/>
        <w:spacing w:line="360" w:lineRule="auto"/>
        <w:jc w:val="both"/>
      </w:pPr>
      <w:r>
        <w:lastRenderedPageBreak/>
        <w:t>3</w:t>
      </w:r>
      <w:r w:rsidR="002E78B9" w:rsidRPr="00327963">
        <w:t>.</w:t>
      </w:r>
      <w:r w:rsidR="002E78B9">
        <w:t>2</w:t>
      </w:r>
      <w:r w:rsidR="002E78B9" w:rsidRPr="00327963">
        <w:t xml:space="preserve"> </w:t>
      </w:r>
      <w:r>
        <w:t>Aktuelle</w:t>
      </w:r>
      <w:r w:rsidR="00177AB9">
        <w:t xml:space="preserve"> </w:t>
      </w:r>
      <w:r w:rsidR="002E78B9">
        <w:t>Forschungs</w:t>
      </w:r>
      <w:r w:rsidR="00177AB9">
        <w:t>ansätze</w:t>
      </w:r>
    </w:p>
    <w:p w14:paraId="293B0334" w14:textId="37ADD89B"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72"/>
      </w:r>
      <w:r w:rsidR="00B6521E" w:rsidRPr="00B6521E">
        <w:rPr>
          <w:b w:val="0"/>
          <w:bCs w:val="0"/>
          <w:sz w:val="24"/>
          <w:szCs w:val="24"/>
          <w:vertAlign w:val="superscript"/>
        </w:rPr>
        <w:t>,</w:t>
      </w:r>
      <w:r w:rsidR="00B6521E">
        <w:rPr>
          <w:rStyle w:val="Funotenzeichen"/>
          <w:b w:val="0"/>
          <w:bCs w:val="0"/>
          <w:sz w:val="24"/>
          <w:szCs w:val="24"/>
        </w:rPr>
        <w:footnoteReference w:id="173"/>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74"/>
      </w:r>
      <w:r w:rsidR="004402D2">
        <w:rPr>
          <w:b w:val="0"/>
          <w:bCs w:val="0"/>
          <w:sz w:val="24"/>
          <w:szCs w:val="24"/>
        </w:rPr>
        <w:t>.</w:t>
      </w:r>
    </w:p>
    <w:p w14:paraId="78CD113A" w14:textId="4DE2FB28" w:rsidR="00B0270A" w:rsidRPr="00E35774" w:rsidRDefault="00116E90" w:rsidP="00E35774">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75"/>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76"/>
      </w:r>
      <w:r w:rsidR="00B0270A">
        <w:br w:type="page"/>
      </w:r>
    </w:p>
    <w:p w14:paraId="2F610D9B" w14:textId="2C481DA2" w:rsidR="00840113" w:rsidRDefault="00D61B45" w:rsidP="00210460">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w:t>
      </w:r>
      <w:r w:rsidR="00262294">
        <w:rPr>
          <w:b w:val="0"/>
          <w:bCs w:val="0"/>
          <w:sz w:val="24"/>
          <w:szCs w:val="24"/>
        </w:rPr>
        <w:t>Übersichtsarbeit</w:t>
      </w:r>
      <w:r>
        <w:rPr>
          <w:b w:val="0"/>
          <w:bCs w:val="0"/>
          <w:sz w:val="24"/>
          <w:szCs w:val="24"/>
        </w:rPr>
        <w:t xml:space="preserv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77"/>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78"/>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79"/>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262294">
        <w:rPr>
          <w:b w:val="0"/>
          <w:bCs w:val="0"/>
          <w:sz w:val="24"/>
          <w:szCs w:val="24"/>
        </w:rPr>
        <w:t xml:space="preserve"> </w:t>
      </w:r>
      <w:r w:rsidR="00210460">
        <w:rPr>
          <w:b w:val="0"/>
          <w:bCs w:val="0"/>
          <w:sz w:val="24"/>
          <w:szCs w:val="24"/>
        </w:rPr>
        <w:t xml:space="preserve">Darüber hinaus </w:t>
      </w:r>
      <w:r w:rsidR="00ED3667">
        <w:rPr>
          <w:b w:val="0"/>
          <w:bCs w:val="0"/>
          <w:sz w:val="24"/>
          <w:szCs w:val="24"/>
        </w:rPr>
        <w:t xml:space="preserve">konnte festgestellt werden, dass die </w:t>
      </w:r>
      <w:r w:rsidR="00210460">
        <w:rPr>
          <w:b w:val="0"/>
          <w:bCs w:val="0"/>
          <w:sz w:val="24"/>
          <w:szCs w:val="24"/>
        </w:rPr>
        <w:t xml:space="preserve">bestehenden Lösungen </w:t>
      </w:r>
      <w:r w:rsidR="00ED3667">
        <w:rPr>
          <w:b w:val="0"/>
          <w:bCs w:val="0"/>
          <w:sz w:val="24"/>
          <w:szCs w:val="24"/>
        </w:rPr>
        <w:t xml:space="preserve">teilweise </w:t>
      </w:r>
      <w:r w:rsidR="00210460">
        <w:rPr>
          <w:b w:val="0"/>
          <w:bCs w:val="0"/>
          <w:sz w:val="24"/>
          <w:szCs w:val="24"/>
        </w:rPr>
        <w:t>auf einer technischen Kombination der im Folgenden dargestellten übergeordneten Ansätze basieren und somit nicht immer eindeutig einem Ansatz zuzuordnen sind.</w:t>
      </w:r>
    </w:p>
    <w:p w14:paraId="45E908D8" w14:textId="77777777" w:rsidR="00210460" w:rsidRDefault="00210460" w:rsidP="00210460">
      <w:pPr>
        <w:pStyle w:val="2"/>
        <w:spacing w:line="360" w:lineRule="auto"/>
        <w:jc w:val="both"/>
        <w:outlineLvl w:val="2"/>
        <w:rPr>
          <w:rFonts w:cstheme="majorBidi"/>
          <w:b w:val="0"/>
        </w:rPr>
      </w:pPr>
    </w:p>
    <w:p w14:paraId="38E20D0A" w14:textId="53FE382B" w:rsidR="00577F36" w:rsidRPr="000A2A85" w:rsidRDefault="004350F7" w:rsidP="00C335E3">
      <w:pPr>
        <w:pStyle w:val="3"/>
        <w:spacing w:line="360" w:lineRule="auto"/>
        <w:jc w:val="both"/>
      </w:pPr>
      <w:r>
        <w:t>3</w:t>
      </w:r>
      <w:r w:rsidR="00C335E3">
        <w:t>.2.2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8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8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8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3709C4FD" w:rsidR="00B35966" w:rsidRPr="000A2A85" w:rsidRDefault="004350F7" w:rsidP="00B35966">
      <w:pPr>
        <w:pStyle w:val="3"/>
        <w:spacing w:line="360" w:lineRule="auto"/>
        <w:jc w:val="both"/>
      </w:pPr>
      <w:r>
        <w:lastRenderedPageBreak/>
        <w:t>3</w:t>
      </w:r>
      <w:r w:rsidR="00B35966">
        <w:t>.2.3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8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8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8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8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8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8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0A53BDA9" w:rsidR="00B9403C" w:rsidRDefault="004350F7" w:rsidP="00B9403C">
      <w:pPr>
        <w:pStyle w:val="3"/>
        <w:spacing w:line="360" w:lineRule="auto"/>
        <w:jc w:val="both"/>
      </w:pPr>
      <w:r>
        <w:lastRenderedPageBreak/>
        <w:t>3.</w:t>
      </w:r>
      <w:r w:rsidR="00B9403C">
        <w:t xml:space="preserve">2.4 </w:t>
      </w:r>
      <w:r w:rsidR="00B9403C" w:rsidRPr="00B9403C">
        <w:t>Tiefenkamerabasierte Ans</w:t>
      </w:r>
      <w:r w:rsidR="00B9403C">
        <w:t>ä</w:t>
      </w:r>
      <w:r w:rsidR="00B9403C" w:rsidRPr="00B9403C">
        <w:t>tz</w:t>
      </w:r>
      <w:r w:rsidR="00B9403C">
        <w:t>e</w:t>
      </w:r>
    </w:p>
    <w:p w14:paraId="1AB5EBF7" w14:textId="77777777" w:rsidR="00E00A91"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8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9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zur Vermessung der Objekte dar.</w:t>
      </w:r>
    </w:p>
    <w:p w14:paraId="50366990" w14:textId="502A220B" w:rsidR="00B9403C" w:rsidRDefault="007D68B5" w:rsidP="00B9403C">
      <w:pPr>
        <w:spacing w:line="360" w:lineRule="auto"/>
        <w:jc w:val="both"/>
      </w:pPr>
      <w:r>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91"/>
      </w:r>
      <w:r w:rsidR="00B40C48">
        <w:t>.</w:t>
      </w:r>
      <w:r w:rsidR="00262294">
        <w:t xml:space="preserve"> Der Lösungsansatz der Autoren Ando et al., welcher in Form einer mobilen Applikation implementiert wurde, fällt ebenfalls in diese Kategorie. </w:t>
      </w:r>
      <w:r w:rsidR="00E00A91">
        <w:t xml:space="preserve">Hierbei ist anzumerken, dass die Autoren neben dem tiefenkamerabasierten Ansatz auch Techniken des </w:t>
      </w:r>
      <w:r w:rsidR="00262294">
        <w:t>deep learning</w:t>
      </w:r>
      <w:r w:rsidR="00E00A91">
        <w:t xml:space="preserve">s, bspw. zur </w:t>
      </w:r>
      <w:r w:rsidR="00262294">
        <w:t xml:space="preserve">Segmentierung </w:t>
      </w:r>
      <w:r w:rsidR="00E00A91">
        <w:t xml:space="preserve">und weiteren Inhaltsanalyse </w:t>
      </w:r>
      <w:r w:rsidR="00262294">
        <w:t>von Lebensmitteln</w:t>
      </w:r>
      <w:r w:rsidR="00E00A91">
        <w:t xml:space="preserve">, </w:t>
      </w:r>
      <w:r w:rsidR="00262294">
        <w:t>einsetzen</w:t>
      </w:r>
      <w:r w:rsidR="00E00A91">
        <w:t>. Dadurch stellt diese Implementierung</w:t>
      </w:r>
      <w:r w:rsidR="00262294">
        <w:t xml:space="preserve"> </w:t>
      </w:r>
      <w:r w:rsidR="00E00A91">
        <w:t xml:space="preserve">faktisch eine Kombination aus </w:t>
      </w:r>
      <w:r w:rsidR="00262294">
        <w:t>tiefenkamerabasierte</w:t>
      </w:r>
      <w:r w:rsidR="00E00A91">
        <w:t xml:space="preserve">n und </w:t>
      </w:r>
      <w:r w:rsidR="00262294">
        <w:t>deep learning basierte</w:t>
      </w:r>
      <w:r w:rsidR="00E00A91">
        <w:t xml:space="preserve">n </w:t>
      </w:r>
      <w:r w:rsidR="00262294">
        <w:t>Ans</w:t>
      </w:r>
      <w:r w:rsidR="00E00A91">
        <w:t>ä</w:t>
      </w:r>
      <w:r w:rsidR="00262294">
        <w:t>tz</w:t>
      </w:r>
      <w:r w:rsidR="00E00A91">
        <w:t>en dar.</w:t>
      </w:r>
      <w:r w:rsidR="00E00A91">
        <w:rPr>
          <w:rStyle w:val="Funotenzeichen"/>
        </w:rPr>
        <w:footnoteReference w:id="192"/>
      </w:r>
    </w:p>
    <w:p w14:paraId="76D7CAC5" w14:textId="77777777" w:rsidR="00A74C0E" w:rsidRDefault="00A74C0E">
      <w:pPr>
        <w:rPr>
          <w:rFonts w:eastAsiaTheme="majorEastAsia" w:cstheme="majorBidi"/>
          <w:b/>
          <w:color w:val="000000" w:themeColor="text1"/>
          <w:sz w:val="28"/>
        </w:rPr>
      </w:pPr>
      <w:r>
        <w:br w:type="page"/>
      </w:r>
    </w:p>
    <w:p w14:paraId="77693B42" w14:textId="1107CEB5" w:rsidR="00B63D96" w:rsidRPr="00D1450C" w:rsidRDefault="004350F7" w:rsidP="00B63D96">
      <w:pPr>
        <w:pStyle w:val="3"/>
        <w:spacing w:line="360" w:lineRule="auto"/>
        <w:jc w:val="both"/>
      </w:pPr>
      <w:r>
        <w:lastRenderedPageBreak/>
        <w:t>3</w:t>
      </w:r>
      <w:r w:rsidR="00B63D96" w:rsidRPr="00D1450C">
        <w:t>.2.5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93"/>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94"/>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95"/>
      </w:r>
    </w:p>
    <w:p w14:paraId="334AC0B5" w14:textId="010102CD" w:rsidR="00B9403C" w:rsidRPr="00F77985"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96"/>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97"/>
      </w:r>
      <w:r w:rsidR="00DE5279">
        <w:t>.</w:t>
      </w:r>
      <w:r w:rsidR="00F77985">
        <w:t xml:space="preserve"> Daneben existiert der von den Forschenden </w:t>
      </w:r>
      <w:r w:rsidR="00F77985" w:rsidRPr="00F77985">
        <w:t>Tanno, Ege</w:t>
      </w:r>
      <w:r w:rsidR="005F2E1D">
        <w:t xml:space="preserve"> </w:t>
      </w:r>
      <w:r w:rsidR="00F77985">
        <w:t xml:space="preserve">und </w:t>
      </w:r>
      <w:r w:rsidR="00F77985" w:rsidRPr="00F77985">
        <w:t>Yanai</w:t>
      </w:r>
      <w:r w:rsidR="00F77985">
        <w:t xml:space="preserve"> vorgestellte Lösungskandidat mit dem Namen </w:t>
      </w:r>
      <w:r w:rsidR="00F77985" w:rsidRPr="00F77985">
        <w:rPr>
          <w:i/>
          <w:iCs/>
        </w:rPr>
        <w:t>AR DeepCalorieCam V2</w:t>
      </w:r>
      <w:r w:rsidR="00F77985">
        <w:t xml:space="preserve">, welcher in Form einer mobilen iOS Applikation unter Verwendung </w:t>
      </w:r>
      <w:r w:rsidR="005F2E1D">
        <w:t xml:space="preserve">des </w:t>
      </w:r>
      <w:r w:rsidR="00F77985">
        <w:t xml:space="preserve">ARKit </w:t>
      </w:r>
      <w:r w:rsidR="005F2E1D">
        <w:t xml:space="preserve">Frameworks </w:t>
      </w:r>
      <w:r w:rsidR="00F77985">
        <w:t>umgesetzt wurde</w:t>
      </w:r>
      <w:r w:rsidR="005F2E1D">
        <w:t xml:space="preserve"> </w:t>
      </w:r>
      <w:r w:rsidR="00F77985">
        <w:t xml:space="preserve">und </w:t>
      </w:r>
      <w:r w:rsidR="005F2E1D">
        <w:t xml:space="preserve">ebenfalls </w:t>
      </w:r>
      <w:r w:rsidR="00F77985">
        <w:t>diese</w:t>
      </w:r>
      <w:r w:rsidR="005F2E1D">
        <w:t xml:space="preserve">r Kategorie </w:t>
      </w:r>
      <w:r w:rsidR="00F77985">
        <w:t>zuzuordnen ist</w:t>
      </w:r>
      <w:r w:rsidR="005F2E1D">
        <w:rPr>
          <w:rStyle w:val="Funotenzeichen"/>
        </w:rPr>
        <w:footnoteReference w:id="198"/>
      </w:r>
      <w:r w:rsidR="00F77985">
        <w:t>.</w:t>
      </w:r>
    </w:p>
    <w:p w14:paraId="1FA02D24" w14:textId="77777777" w:rsidR="00CA605D" w:rsidRDefault="00CA605D">
      <w:pPr>
        <w:rPr>
          <w:rFonts w:eastAsiaTheme="majorEastAsia"/>
          <w:b/>
          <w:bCs/>
          <w:color w:val="000000" w:themeColor="text1"/>
          <w:sz w:val="28"/>
          <w:szCs w:val="28"/>
        </w:rPr>
      </w:pPr>
      <w:r>
        <w:br w:type="page"/>
      </w:r>
    </w:p>
    <w:p w14:paraId="6E54A651" w14:textId="3982C6A9" w:rsidR="00DD75E4" w:rsidRPr="000A2A85" w:rsidRDefault="004350F7" w:rsidP="00DD75E4">
      <w:pPr>
        <w:pStyle w:val="3"/>
        <w:spacing w:line="360" w:lineRule="auto"/>
        <w:jc w:val="both"/>
      </w:pPr>
      <w:r>
        <w:lastRenderedPageBreak/>
        <w:t>3</w:t>
      </w:r>
      <w:r w:rsidR="00DD75E4" w:rsidRPr="000A2A85">
        <w:t>.2.1 Stereobasierte Ansätze</w:t>
      </w:r>
    </w:p>
    <w:p w14:paraId="407D681D" w14:textId="77777777" w:rsidR="00DD75E4" w:rsidRPr="00DD75E4" w:rsidRDefault="00DD75E4" w:rsidP="00DD75E4">
      <w:pPr>
        <w:pStyle w:val="3"/>
        <w:spacing w:line="360" w:lineRule="auto"/>
        <w:jc w:val="both"/>
        <w:rPr>
          <w:b w:val="0"/>
          <w:bCs/>
          <w:sz w:val="24"/>
        </w:rPr>
      </w:pPr>
      <w:r w:rsidRPr="00DD75E4">
        <w:rPr>
          <w:b w:val="0"/>
          <w:bCs/>
          <w:sz w:val="24"/>
        </w:rPr>
        <w:t xml:space="preserve">Stereobasierte Ansätze verwenden mehrere überlappende Bildpaare, um die 3D Struktur des zu analysierenden Lebensmittels zu rekonstruieren. Hierbei wird zunächst bspw. mit SIFT, welches vorab in Kapitel </w:t>
      </w:r>
      <w:r w:rsidRPr="00DD75E4">
        <w:rPr>
          <w:b w:val="0"/>
          <w:bCs/>
          <w:color w:val="FF0000"/>
          <w:sz w:val="24"/>
        </w:rPr>
        <w:t>X</w:t>
      </w:r>
      <w:r w:rsidRPr="00DD75E4">
        <w:rPr>
          <w:b w:val="0"/>
          <w:bCs/>
          <w:sz w:val="24"/>
        </w:rPr>
        <w:t xml:space="preserve"> beschrieben wurde, eine Korrespondenzanalyse zwischen den Bildern durchgeführt. Mithilfe der ermittelten Pixelkorrespondenzen und der extrinsischen Kamerakalibrierungsparameter, welche in Kapitel </w:t>
      </w:r>
      <w:r w:rsidRPr="00DD75E4">
        <w:rPr>
          <w:b w:val="0"/>
          <w:bCs/>
          <w:color w:val="FF0000"/>
          <w:sz w:val="24"/>
        </w:rPr>
        <w:t>X</w:t>
      </w:r>
      <w:r w:rsidRPr="00DD75E4">
        <w:rPr>
          <w:b w:val="0"/>
          <w:bCs/>
          <w:sz w:val="24"/>
        </w:rPr>
        <w:t xml:space="preserve"> erläutert wurden, kann die Oberflächenstruktur des erfassten Lebensmittels rekonstruiert werden, um weiterführend das Objektvolumen zu berechnen. Zusammenfassend folgt dieser Ansatz der Stereophotogrammetrie, welche zuvor detailliert in Kapitel </w:t>
      </w:r>
      <w:r w:rsidRPr="00DD75E4">
        <w:rPr>
          <w:b w:val="0"/>
          <w:bCs/>
          <w:color w:val="FF0000"/>
          <w:sz w:val="24"/>
        </w:rPr>
        <w:t>X</w:t>
      </w:r>
      <w:r w:rsidRPr="00DD75E4">
        <w:rPr>
          <w:b w:val="0"/>
          <w:bCs/>
          <w:sz w:val="24"/>
        </w:rPr>
        <w:t xml:space="preserve"> thematisiert wurde.</w:t>
      </w:r>
      <w:r w:rsidRPr="00DD75E4">
        <w:rPr>
          <w:rStyle w:val="Funotenzeichen"/>
          <w:b w:val="0"/>
          <w:bCs/>
          <w:sz w:val="24"/>
        </w:rPr>
        <w:footnoteReference w:id="199"/>
      </w:r>
    </w:p>
    <w:p w14:paraId="735E5AC9" w14:textId="5D640574" w:rsidR="00DD75E4" w:rsidRPr="00DD75E4" w:rsidRDefault="00DD75E4" w:rsidP="00DD75E4">
      <w:pPr>
        <w:spacing w:line="360" w:lineRule="auto"/>
        <w:jc w:val="both"/>
        <w:rPr>
          <w:rFonts w:eastAsiaTheme="majorEastAsia"/>
          <w:b/>
          <w:bCs/>
          <w:color w:val="000000" w:themeColor="text1"/>
        </w:rPr>
      </w:pPr>
      <w:r w:rsidRPr="00DD75E4">
        <w:rPr>
          <w:bCs/>
        </w:rPr>
        <w:t>Die aktuelle Forschungsarbeit der Autoren Konstantakopoulos et al. aus dem Jahr 2021 stellt dabei einen beispielhaften stereobasierten Ansatz dar</w:t>
      </w:r>
      <w:r w:rsidRPr="00DD75E4">
        <w:rPr>
          <w:rStyle w:val="Funotenzeichen"/>
          <w:bCs/>
        </w:rPr>
        <w:footnoteReference w:id="200"/>
      </w:r>
      <w:r w:rsidRPr="00DD75E4">
        <w:rPr>
          <w:bCs/>
        </w:rPr>
        <w:t>. Neben diesem lässt sich die Arbeit der Forschenden Bándi et al. aus dem Jahr 2020 ebenso dieser Kategorie zuordnen</w:t>
      </w:r>
      <w:r w:rsidRPr="00DD75E4">
        <w:rPr>
          <w:rStyle w:val="Funotenzeichen"/>
          <w:bCs/>
        </w:rPr>
        <w:footnoteReference w:id="201"/>
      </w:r>
      <w:r w:rsidRPr="00DD75E4">
        <w:rPr>
          <w:bCs/>
        </w:rPr>
        <w:t>. Darüber hinaus basiert die technische Lösung der Autoren Dehais et al. auf dem stereobasierten Ansatz. Besonders hierbei ist, dass die von ihnen vorgeschlagene Implementierung ausschließlich zwei Eingabebilder benötigt, um final das Lebensmittelvolumen bestimmen zu können.</w:t>
      </w:r>
      <w:r w:rsidRPr="00DD75E4">
        <w:rPr>
          <w:rStyle w:val="Funotenzeichen"/>
          <w:bCs/>
        </w:rPr>
        <w:footnoteReference w:id="202"/>
      </w:r>
      <w:r w:rsidRPr="00DD75E4">
        <w:br w:type="page"/>
      </w:r>
    </w:p>
    <w:p w14:paraId="610EEBDC" w14:textId="11CB0F78" w:rsidR="004D1815" w:rsidRPr="00FB0339" w:rsidRDefault="004350F7" w:rsidP="00BB7F77">
      <w:pPr>
        <w:pStyle w:val="2"/>
        <w:spacing w:line="360" w:lineRule="auto"/>
        <w:jc w:val="both"/>
      </w:pPr>
      <w:r>
        <w:lastRenderedPageBreak/>
        <w:t>3</w:t>
      </w:r>
      <w:r w:rsidR="00BB7F77" w:rsidRPr="00FB0339">
        <w:t>.3 RealityKit Object Capture</w:t>
      </w:r>
    </w:p>
    <w:p w14:paraId="74EE03C6" w14:textId="27805E89"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203"/>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204"/>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205"/>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206"/>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207"/>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208"/>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209"/>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210"/>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27953F36" w14:textId="44169DB3" w:rsidR="004D163E" w:rsidRDefault="00177AB9" w:rsidP="00177AB9">
      <w:pPr>
        <w:pStyle w:val="1"/>
        <w:spacing w:line="360" w:lineRule="auto"/>
        <w:jc w:val="both"/>
      </w:pPr>
      <w:r>
        <w:lastRenderedPageBreak/>
        <w:t>4 Konzeption</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43"/>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4"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5"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6"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7"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8"/>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9"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6"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6"/>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51"/>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E206" w14:textId="77777777" w:rsidR="00970AD4" w:rsidRDefault="00970AD4" w:rsidP="00F5064F">
      <w:r>
        <w:separator/>
      </w:r>
    </w:p>
  </w:endnote>
  <w:endnote w:type="continuationSeparator" w:id="0">
    <w:p w14:paraId="23E7D60F" w14:textId="77777777" w:rsidR="00970AD4" w:rsidRDefault="00970AD4" w:rsidP="00F5064F">
      <w:r>
        <w:continuationSeparator/>
      </w:r>
    </w:p>
  </w:endnote>
  <w:endnote w:type="continuationNotice" w:id="1">
    <w:p w14:paraId="2B80E66B" w14:textId="77777777" w:rsidR="00970AD4" w:rsidRDefault="00970A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1DD46" w14:textId="77777777" w:rsidR="00970AD4" w:rsidRDefault="00970AD4" w:rsidP="00F5064F">
      <w:r>
        <w:separator/>
      </w:r>
    </w:p>
  </w:footnote>
  <w:footnote w:type="continuationSeparator" w:id="0">
    <w:p w14:paraId="718A2037" w14:textId="77777777" w:rsidR="00970AD4" w:rsidRDefault="00970AD4" w:rsidP="00F5064F">
      <w:r>
        <w:continuationSeparator/>
      </w:r>
    </w:p>
  </w:footnote>
  <w:footnote w:type="continuationNotice" w:id="1">
    <w:p w14:paraId="187CDDF7" w14:textId="77777777" w:rsidR="00970AD4" w:rsidRDefault="00970AD4"/>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35B28B57" w14:textId="77777777" w:rsidR="001757DC" w:rsidRPr="00D746C5" w:rsidRDefault="001757DC" w:rsidP="001757DC">
      <w:pPr>
        <w:pStyle w:val="Funotentext"/>
      </w:pPr>
      <w:r>
        <w:rPr>
          <w:rStyle w:val="Funotenzeichen"/>
        </w:rPr>
        <w:footnoteRef/>
      </w:r>
      <w:r w:rsidRPr="00025E2D">
        <w:t xml:space="preserve"> Vgl. Hevner et al. </w:t>
      </w:r>
      <w:r w:rsidRPr="00D746C5">
        <w:t>(2004), S. 75–105.</w:t>
      </w:r>
    </w:p>
  </w:footnote>
  <w:footnote w:id="6">
    <w:p w14:paraId="1D985D21" w14:textId="77777777" w:rsidR="001757DC" w:rsidRPr="00D746C5" w:rsidRDefault="001757DC" w:rsidP="001757DC">
      <w:pPr>
        <w:pStyle w:val="Funotentext"/>
        <w:rPr>
          <w:lang w:val="en-US"/>
        </w:rPr>
      </w:pPr>
      <w:r>
        <w:rPr>
          <w:rStyle w:val="Funotenzeichen"/>
        </w:rPr>
        <w:footnoteRef/>
      </w:r>
      <w:r w:rsidRPr="008D2E81">
        <w:rPr>
          <w:lang w:val="en-US"/>
        </w:rPr>
        <w:t xml:space="preserve"> Vgl. Chapman et al. </w:t>
      </w:r>
      <w:r w:rsidRPr="00D746C5">
        <w:rPr>
          <w:lang w:val="en-US"/>
        </w:rPr>
        <w:t>(2000), S. 1-78.</w:t>
      </w:r>
    </w:p>
  </w:footnote>
  <w:footnote w:id="7">
    <w:p w14:paraId="79396A44" w14:textId="77777777" w:rsidR="001757DC" w:rsidRDefault="001757DC" w:rsidP="001757DC">
      <w:pPr>
        <w:pStyle w:val="Funotentext"/>
      </w:pPr>
      <w:r>
        <w:rPr>
          <w:rStyle w:val="Funotenzeichen"/>
        </w:rPr>
        <w:footnoteRef/>
      </w:r>
      <w:r>
        <w:t xml:space="preserve"> </w:t>
      </w:r>
      <w:r w:rsidRPr="008E6B5A">
        <w:t>Vgl. Schröer, Kruse, Gómez (2021), S. 526-528.</w:t>
      </w:r>
    </w:p>
  </w:footnote>
  <w:footnote w:id="8">
    <w:p w14:paraId="2AAEA425" w14:textId="77777777" w:rsidR="001757DC" w:rsidRDefault="001757DC" w:rsidP="001757DC">
      <w:pPr>
        <w:pStyle w:val="Funotentext"/>
      </w:pPr>
      <w:r>
        <w:rPr>
          <w:rStyle w:val="Funotenzeichen"/>
        </w:rPr>
        <w:footnoteRef/>
      </w:r>
      <w:r>
        <w:t xml:space="preserve"> </w:t>
      </w:r>
      <w:r w:rsidRPr="00FC71AB">
        <w:t>Vgl. Hevner et al. (2004), S. 75, 77, 79-80, 85-86.</w:t>
      </w:r>
    </w:p>
  </w:footnote>
  <w:footnote w:id="9">
    <w:p w14:paraId="08DBF995" w14:textId="77777777" w:rsidR="001757DC" w:rsidRDefault="001757DC" w:rsidP="001757DC">
      <w:pPr>
        <w:pStyle w:val="Funotentext"/>
      </w:pPr>
      <w:r>
        <w:rPr>
          <w:rStyle w:val="Funotenzeichen"/>
        </w:rPr>
        <w:footnoteRef/>
      </w:r>
      <w:r>
        <w:t xml:space="preserve"> </w:t>
      </w:r>
      <w:r w:rsidRPr="004460E8">
        <w:t>Vgl. Hevner, Chatterjee (2010), S. 5, 16-19.</w:t>
      </w:r>
    </w:p>
  </w:footnote>
  <w:footnote w:id="10">
    <w:p w14:paraId="7A02904F" w14:textId="77777777" w:rsidR="001757DC" w:rsidRDefault="001757DC" w:rsidP="001757DC">
      <w:pPr>
        <w:pStyle w:val="Funotentext"/>
      </w:pPr>
      <w:r>
        <w:rPr>
          <w:rStyle w:val="Funotenzeichen"/>
        </w:rPr>
        <w:footnoteRef/>
      </w:r>
      <w:r>
        <w:t xml:space="preserve"> </w:t>
      </w:r>
      <w:r w:rsidRPr="00E51784">
        <w:t>Vgl. Hevner (2007), S. 88-89.</w:t>
      </w:r>
    </w:p>
  </w:footnote>
  <w:footnote w:id="11">
    <w:p w14:paraId="4F6715F8" w14:textId="77777777" w:rsidR="001757DC" w:rsidRDefault="001757DC" w:rsidP="001757DC">
      <w:pPr>
        <w:pStyle w:val="Funotentext"/>
      </w:pPr>
      <w:r>
        <w:rPr>
          <w:rStyle w:val="Funotenzeichen"/>
        </w:rPr>
        <w:footnoteRef/>
      </w:r>
      <w:r>
        <w:t xml:space="preserve"> </w:t>
      </w:r>
      <w:r w:rsidRPr="00E243AB">
        <w:t>Vgl. Brocke et al. (2009), S. 1-2, 10.</w:t>
      </w:r>
    </w:p>
  </w:footnote>
  <w:footnote w:id="12">
    <w:p w14:paraId="40C29AE5" w14:textId="77777777" w:rsidR="001757DC" w:rsidRPr="00DF1170" w:rsidRDefault="001757DC" w:rsidP="001757DC">
      <w:pPr>
        <w:pStyle w:val="Funotentext"/>
        <w:rPr>
          <w:lang w:val="en-US"/>
        </w:rPr>
      </w:pPr>
      <w:r>
        <w:rPr>
          <w:rStyle w:val="Funotenzeichen"/>
        </w:rPr>
        <w:footnoteRef/>
      </w:r>
      <w:r w:rsidRPr="00DF1170">
        <w:rPr>
          <w:lang w:val="en-US"/>
        </w:rPr>
        <w:t xml:space="preserve"> Vgl. Petticrew, Roberts (2006), S. 74-74.</w:t>
      </w:r>
    </w:p>
  </w:footnote>
  <w:footnote w:id="13">
    <w:p w14:paraId="04BD07D4" w14:textId="77777777" w:rsidR="001757DC" w:rsidRPr="004350F7" w:rsidRDefault="001757DC" w:rsidP="001757DC">
      <w:pPr>
        <w:pStyle w:val="Funotentext"/>
        <w:rPr>
          <w:lang w:val="en-US"/>
        </w:rPr>
      </w:pPr>
      <w:r>
        <w:rPr>
          <w:rStyle w:val="Funotenzeichen"/>
        </w:rPr>
        <w:footnoteRef/>
      </w:r>
      <w:r w:rsidRPr="004350F7">
        <w:rPr>
          <w:lang w:val="en-US"/>
        </w:rPr>
        <w:t xml:space="preserve"> Vgl. ebd.</w:t>
      </w:r>
    </w:p>
  </w:footnote>
  <w:footnote w:id="14">
    <w:p w14:paraId="62E2122D" w14:textId="77777777" w:rsidR="001757DC" w:rsidRDefault="001757DC" w:rsidP="001757DC">
      <w:pPr>
        <w:pStyle w:val="Funotentext"/>
      </w:pPr>
      <w:r>
        <w:rPr>
          <w:rStyle w:val="Funotenzeichen"/>
        </w:rPr>
        <w:footnoteRef/>
      </w:r>
      <w:r>
        <w:t xml:space="preserve"> </w:t>
      </w:r>
      <w:r w:rsidRPr="00696F86">
        <w:t>Vgl. Brocke et al. (2015), S. 208.</w:t>
      </w:r>
    </w:p>
  </w:footnote>
  <w:footnote w:id="15">
    <w:p w14:paraId="15E0311A" w14:textId="77777777" w:rsidR="001757DC" w:rsidRDefault="001757DC" w:rsidP="001757DC">
      <w:pPr>
        <w:pStyle w:val="Funotentext"/>
      </w:pPr>
      <w:r>
        <w:rPr>
          <w:rStyle w:val="Funotenzeichen"/>
        </w:rPr>
        <w:footnoteRef/>
      </w:r>
      <w:r>
        <w:t xml:space="preserve"> </w:t>
      </w:r>
      <w:r w:rsidRPr="003C6463">
        <w:t>Vgl. Brocke et al. (2015), S. 212-213.</w:t>
      </w:r>
    </w:p>
  </w:footnote>
  <w:footnote w:id="16">
    <w:p w14:paraId="54C8635F" w14:textId="77777777" w:rsidR="001757DC" w:rsidRDefault="001757DC" w:rsidP="001757DC">
      <w:pPr>
        <w:pStyle w:val="Funotentext"/>
      </w:pPr>
      <w:r>
        <w:rPr>
          <w:rStyle w:val="Funotenzeichen"/>
        </w:rPr>
        <w:footnoteRef/>
      </w:r>
      <w:r>
        <w:t xml:space="preserve"> </w:t>
      </w:r>
      <w:r w:rsidRPr="00695FC3">
        <w:t>Vgl. Brocke et al. (2015), S. 208-209.</w:t>
      </w:r>
    </w:p>
  </w:footnote>
  <w:footnote w:id="17">
    <w:p w14:paraId="269924CE" w14:textId="77777777" w:rsidR="001757DC" w:rsidRDefault="001757DC" w:rsidP="001757DC">
      <w:pPr>
        <w:pStyle w:val="Funotentext"/>
      </w:pPr>
      <w:r>
        <w:rPr>
          <w:rStyle w:val="Funotenzeichen"/>
        </w:rPr>
        <w:footnoteRef/>
      </w:r>
      <w:r>
        <w:t xml:space="preserve"> </w:t>
      </w:r>
      <w:r w:rsidRPr="00805EA2">
        <w:t>Vgl. Brocke et al. (2015), S. 214.</w:t>
      </w:r>
    </w:p>
  </w:footnote>
  <w:footnote w:id="18">
    <w:p w14:paraId="5C25BEE3" w14:textId="77777777" w:rsidR="001757DC" w:rsidRDefault="001757DC" w:rsidP="001757DC">
      <w:pPr>
        <w:pStyle w:val="Funotentext"/>
      </w:pPr>
      <w:r>
        <w:rPr>
          <w:rStyle w:val="Funotenzeichen"/>
        </w:rPr>
        <w:footnoteRef/>
      </w:r>
      <w:r>
        <w:t xml:space="preserve"> </w:t>
      </w:r>
      <w:r w:rsidRPr="00F371C9">
        <w:t>Vgl. Webster, Watson (2002), S. 16.</w:t>
      </w:r>
    </w:p>
  </w:footnote>
  <w:footnote w:id="19">
    <w:p w14:paraId="2F18F251" w14:textId="77777777" w:rsidR="001757DC" w:rsidRPr="00600719" w:rsidRDefault="001757DC" w:rsidP="001757DC">
      <w:pPr>
        <w:pStyle w:val="Funotentext"/>
      </w:pPr>
      <w:r>
        <w:rPr>
          <w:rStyle w:val="Funotenzeichen"/>
        </w:rPr>
        <w:footnoteRef/>
      </w:r>
      <w:r w:rsidRPr="00600719">
        <w:t xml:space="preserve"> Vgl. Sommerville (2021), S. 102-107, 134.</w:t>
      </w:r>
    </w:p>
  </w:footnote>
  <w:footnote w:id="20">
    <w:p w14:paraId="6B14DDD2" w14:textId="77777777" w:rsidR="001757DC" w:rsidRDefault="001757DC" w:rsidP="001757DC">
      <w:pPr>
        <w:pStyle w:val="Funotentext"/>
      </w:pPr>
      <w:r>
        <w:rPr>
          <w:rStyle w:val="Funotenzeichen"/>
        </w:rPr>
        <w:footnoteRef/>
      </w:r>
      <w:r>
        <w:t xml:space="preserve"> </w:t>
      </w:r>
      <w:r w:rsidRPr="005F1615">
        <w:t>Vgl. Hevner et al. (2004), S. 87-88.</w:t>
      </w:r>
    </w:p>
  </w:footnote>
  <w:footnote w:id="21">
    <w:p w14:paraId="1A8EBDAC" w14:textId="77777777" w:rsidR="001757DC" w:rsidRDefault="001757DC" w:rsidP="001757DC">
      <w:pPr>
        <w:pStyle w:val="Funotentext"/>
      </w:pPr>
      <w:r>
        <w:rPr>
          <w:rStyle w:val="Funotenzeichen"/>
        </w:rPr>
        <w:footnoteRef/>
      </w:r>
      <w:r>
        <w:t xml:space="preserve"> </w:t>
      </w:r>
      <w:r w:rsidRPr="00C41C46">
        <w:t>Vgl. Hevner, Chatterjee (2010), S. 17-18.</w:t>
      </w:r>
    </w:p>
  </w:footnote>
  <w:footnote w:id="22">
    <w:p w14:paraId="710F370A" w14:textId="77777777" w:rsidR="001757DC" w:rsidRPr="00D746C5" w:rsidRDefault="001757DC" w:rsidP="001757DC">
      <w:pPr>
        <w:pStyle w:val="Funotentext"/>
      </w:pPr>
      <w:r>
        <w:rPr>
          <w:rStyle w:val="Funotenzeichen"/>
        </w:rPr>
        <w:footnoteRef/>
      </w:r>
      <w:r w:rsidRPr="00D746C5">
        <w:t xml:space="preserve"> Vgl. Hevner, Chatterjee (2010), S. 18-19.</w:t>
      </w:r>
    </w:p>
  </w:footnote>
  <w:footnote w:id="23">
    <w:p w14:paraId="6FBF6661" w14:textId="77777777" w:rsidR="001757DC" w:rsidRPr="00F35E69" w:rsidRDefault="001757DC" w:rsidP="001757DC">
      <w:pPr>
        <w:pStyle w:val="Funotentext"/>
        <w:rPr>
          <w:lang w:val="en-US"/>
        </w:rPr>
      </w:pPr>
      <w:r>
        <w:rPr>
          <w:rStyle w:val="Funotenzeichen"/>
        </w:rPr>
        <w:footnoteRef/>
      </w:r>
      <w:r w:rsidRPr="00F35E69">
        <w:rPr>
          <w:lang w:val="en-US"/>
        </w:rPr>
        <w:t xml:space="preserve"> Vgl. Royce (1987), S. 328–338.</w:t>
      </w:r>
    </w:p>
  </w:footnote>
  <w:footnote w:id="24">
    <w:p w14:paraId="1CC778DF" w14:textId="77777777" w:rsidR="001757DC" w:rsidRPr="004350F7" w:rsidRDefault="001757DC" w:rsidP="001757DC">
      <w:pPr>
        <w:pStyle w:val="Funotentext"/>
      </w:pPr>
      <w:r>
        <w:rPr>
          <w:rStyle w:val="Funotenzeichen"/>
        </w:rPr>
        <w:footnoteRef/>
      </w:r>
      <w:r w:rsidRPr="00D56C60">
        <w:rPr>
          <w:lang w:val="en-US"/>
        </w:rPr>
        <w:t xml:space="preserve"> </w:t>
      </w:r>
      <w:r w:rsidRPr="00AA01A9">
        <w:rPr>
          <w:lang w:val="en-US"/>
        </w:rPr>
        <w:t xml:space="preserve">Vgl. Beck et al. </w:t>
      </w:r>
      <w:r w:rsidRPr="004350F7">
        <w:t>(2001), o. S.</w:t>
      </w:r>
    </w:p>
  </w:footnote>
  <w:footnote w:id="25">
    <w:p w14:paraId="2B74D090" w14:textId="77777777" w:rsidR="001757DC" w:rsidRPr="004350F7" w:rsidRDefault="001757DC" w:rsidP="001757DC">
      <w:pPr>
        <w:pStyle w:val="Funotentext"/>
      </w:pPr>
      <w:r>
        <w:rPr>
          <w:rStyle w:val="Funotenzeichen"/>
        </w:rPr>
        <w:footnoteRef/>
      </w:r>
      <w:r w:rsidRPr="004350F7">
        <w:t xml:space="preserve"> Vgl. Sommerville (2021), S. 73-76, 98.</w:t>
      </w:r>
    </w:p>
  </w:footnote>
  <w:footnote w:id="26">
    <w:p w14:paraId="3B71FE14" w14:textId="77777777" w:rsidR="001757DC" w:rsidRPr="00AA01A9" w:rsidRDefault="001757DC" w:rsidP="001757DC">
      <w:pPr>
        <w:pStyle w:val="Funotentext"/>
        <w:rPr>
          <w:lang w:val="en-US"/>
        </w:rPr>
      </w:pPr>
      <w:r>
        <w:rPr>
          <w:rStyle w:val="Funotenzeichen"/>
        </w:rPr>
        <w:footnoteRef/>
      </w:r>
      <w:r w:rsidRPr="00AA01A9">
        <w:rPr>
          <w:lang w:val="en-US"/>
        </w:rPr>
        <w:t xml:space="preserve"> Vgl. Beck et al. (2001), o. S.</w:t>
      </w:r>
    </w:p>
  </w:footnote>
  <w:footnote w:id="27">
    <w:p w14:paraId="1F2D0FF9" w14:textId="77777777" w:rsidR="001757DC" w:rsidRDefault="001757DC" w:rsidP="001757DC">
      <w:pPr>
        <w:pStyle w:val="Funotentext"/>
      </w:pPr>
      <w:r>
        <w:rPr>
          <w:rStyle w:val="Funotenzeichen"/>
        </w:rPr>
        <w:footnoteRef/>
      </w:r>
      <w:r>
        <w:t xml:space="preserve"> </w:t>
      </w:r>
      <w:r w:rsidRPr="005424DE">
        <w:t>Vgl. Sommerville (2021), S. 84-86.</w:t>
      </w:r>
    </w:p>
  </w:footnote>
  <w:footnote w:id="28">
    <w:p w14:paraId="1ECA7A9B" w14:textId="77777777" w:rsidR="001757DC" w:rsidRDefault="001757DC" w:rsidP="001757DC">
      <w:pPr>
        <w:pStyle w:val="Funotentext"/>
      </w:pPr>
      <w:r>
        <w:rPr>
          <w:rStyle w:val="Funotenzeichen"/>
        </w:rPr>
        <w:footnoteRef/>
      </w:r>
      <w:r>
        <w:t xml:space="preserve"> </w:t>
      </w:r>
      <w:r w:rsidRPr="0044381D">
        <w:t>Vgl. Schwaber, Beedle (2001), S. 1-154.</w:t>
      </w:r>
    </w:p>
  </w:footnote>
  <w:footnote w:id="29">
    <w:p w14:paraId="58CE5A28" w14:textId="77777777" w:rsidR="001757DC" w:rsidRPr="008C379A" w:rsidRDefault="001757DC" w:rsidP="001757DC">
      <w:pPr>
        <w:pStyle w:val="Funotentext"/>
        <w:rPr>
          <w:lang w:val="en-US"/>
        </w:rPr>
      </w:pPr>
      <w:r>
        <w:rPr>
          <w:rStyle w:val="Funotenzeichen"/>
        </w:rPr>
        <w:footnoteRef/>
      </w:r>
      <w:r w:rsidRPr="008C379A">
        <w:rPr>
          <w:lang w:val="en-US"/>
        </w:rPr>
        <w:t xml:space="preserve"> Vgl. Sommerville (2018), S. 74-75.</w:t>
      </w:r>
    </w:p>
  </w:footnote>
  <w:footnote w:id="30">
    <w:p w14:paraId="7F65A62A" w14:textId="77777777" w:rsidR="001757DC" w:rsidRPr="008C379A" w:rsidRDefault="001757DC" w:rsidP="001757DC">
      <w:pPr>
        <w:pStyle w:val="Funotentext"/>
        <w:rPr>
          <w:lang w:val="en-US"/>
        </w:rPr>
      </w:pPr>
      <w:r>
        <w:rPr>
          <w:rStyle w:val="Funotenzeichen"/>
        </w:rPr>
        <w:footnoteRef/>
      </w:r>
      <w:r w:rsidRPr="008C379A">
        <w:rPr>
          <w:lang w:val="en-US"/>
        </w:rPr>
        <w:t xml:space="preserve"> Vgl. Floyd (1984), S. 6-11.</w:t>
      </w:r>
    </w:p>
  </w:footnote>
  <w:footnote w:id="31">
    <w:p w14:paraId="79A4A033" w14:textId="77777777" w:rsidR="001757DC" w:rsidRPr="002A28FB" w:rsidRDefault="001757DC" w:rsidP="001757DC">
      <w:pPr>
        <w:pStyle w:val="Funotentext"/>
        <w:rPr>
          <w:lang w:val="en-US"/>
        </w:rPr>
      </w:pPr>
      <w:r>
        <w:rPr>
          <w:rStyle w:val="Funotenzeichen"/>
        </w:rPr>
        <w:footnoteRef/>
      </w:r>
      <w:r w:rsidRPr="002A28FB">
        <w:rPr>
          <w:lang w:val="en-US"/>
        </w:rPr>
        <w:t xml:space="preserve"> Vgl. Object Management Group® (2017), S. 595-599.</w:t>
      </w:r>
    </w:p>
  </w:footnote>
  <w:footnote w:id="32">
    <w:p w14:paraId="3BA2C9FA" w14:textId="77777777" w:rsidR="001757DC" w:rsidRPr="004350F7" w:rsidRDefault="001757DC" w:rsidP="001757DC">
      <w:pPr>
        <w:pStyle w:val="Funotentext"/>
        <w:rPr>
          <w:lang w:val="en-US"/>
        </w:rPr>
      </w:pPr>
      <w:r>
        <w:rPr>
          <w:rStyle w:val="Funotenzeichen"/>
        </w:rPr>
        <w:footnoteRef/>
      </w:r>
      <w:r w:rsidRPr="004350F7">
        <w:rPr>
          <w:lang w:val="en-US"/>
        </w:rPr>
        <w:t xml:space="preserve"> Vgl. Leavy (2022), S. 106-113, 127-128.</w:t>
      </w:r>
    </w:p>
  </w:footnote>
  <w:footnote w:id="33">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34">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35">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36">
    <w:p w14:paraId="2EA6B222" w14:textId="27A212CA" w:rsidR="00E83CEE" w:rsidRDefault="00E83CEE">
      <w:pPr>
        <w:pStyle w:val="Funotentext"/>
      </w:pPr>
      <w:r>
        <w:rPr>
          <w:rStyle w:val="Funotenzeichen"/>
        </w:rPr>
        <w:footnoteRef/>
      </w:r>
      <w:r>
        <w:t xml:space="preserve"> </w:t>
      </w:r>
      <w:r w:rsidRPr="00E83CEE">
        <w:t>Vgl. Luhmann et al. (2019), S. 593.</w:t>
      </w:r>
    </w:p>
  </w:footnote>
  <w:footnote w:id="37">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38">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39">
    <w:p w14:paraId="7BFB168B" w14:textId="35085747" w:rsidR="00317591" w:rsidRPr="00404CA8" w:rsidRDefault="00317591">
      <w:pPr>
        <w:pStyle w:val="Funotentext"/>
        <w:rPr>
          <w:lang w:val="en-US"/>
        </w:rPr>
      </w:pPr>
      <w:r>
        <w:rPr>
          <w:rStyle w:val="Funotenzeichen"/>
        </w:rPr>
        <w:footnoteRef/>
      </w:r>
      <w:r w:rsidRPr="00D746C5">
        <w:t xml:space="preserve"> </w:t>
      </w:r>
      <w:r w:rsidR="00404CA8" w:rsidRPr="00D746C5">
        <w:t xml:space="preserve">Vgl. Ahmed et al. </w:t>
      </w:r>
      <w:r w:rsidR="00404CA8" w:rsidRPr="00404CA8">
        <w:rPr>
          <w:lang w:val="en-US"/>
        </w:rPr>
        <w:t>(2020), S. 513.</w:t>
      </w:r>
    </w:p>
  </w:footnote>
  <w:footnote w:id="40">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41">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42">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43">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44">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45">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46">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47">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48">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49">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50">
    <w:p w14:paraId="6576D79F" w14:textId="0E160240" w:rsidR="00C35180" w:rsidRPr="00C07122" w:rsidRDefault="00C35180">
      <w:pPr>
        <w:pStyle w:val="Funotentext"/>
        <w:rPr>
          <w:lang w:val="en-US"/>
        </w:rPr>
      </w:pPr>
      <w:r w:rsidRPr="00880A9E">
        <w:rPr>
          <w:rStyle w:val="Funotenzeichen"/>
          <w:color w:val="000000" w:themeColor="text1"/>
        </w:rPr>
        <w:footnoteRef/>
      </w:r>
      <w:r w:rsidRPr="00880A9E">
        <w:rPr>
          <w:color w:val="000000" w:themeColor="text1"/>
          <w:lang w:val="en-US"/>
        </w:rPr>
        <w:t xml:space="preserve"> </w:t>
      </w:r>
      <w:r w:rsidR="002035B6" w:rsidRPr="00880A9E">
        <w:rPr>
          <w:color w:val="000000" w:themeColor="text1"/>
          <w:lang w:val="en-US"/>
        </w:rPr>
        <w:t>Vgl. Statista (2019), o. S.</w:t>
      </w:r>
    </w:p>
  </w:footnote>
  <w:footnote w:id="51">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52">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53">
    <w:p w14:paraId="35C33B97" w14:textId="21D52C46" w:rsidR="008E59BD" w:rsidRPr="00D746C5" w:rsidRDefault="008E59BD">
      <w:pPr>
        <w:pStyle w:val="Funotentext"/>
        <w:rPr>
          <w:lang w:val="en-US"/>
        </w:rPr>
      </w:pPr>
      <w:r>
        <w:rPr>
          <w:rStyle w:val="Funotenzeichen"/>
        </w:rPr>
        <w:footnoteRef/>
      </w:r>
      <w:r w:rsidRPr="00D746C5">
        <w:rPr>
          <w:lang w:val="en-US"/>
        </w:rPr>
        <w:t xml:space="preserve"> </w:t>
      </w:r>
      <w:r w:rsidR="00CE1D67" w:rsidRPr="00D746C5">
        <w:rPr>
          <w:lang w:val="en-US"/>
        </w:rPr>
        <w:t>Vgl. Szeliski (2022), S. 30-36, 59-61.</w:t>
      </w:r>
    </w:p>
  </w:footnote>
  <w:footnote w:id="54">
    <w:p w14:paraId="2D9BDF10" w14:textId="18C773F0" w:rsidR="00CF7F7A" w:rsidRPr="00D746C5" w:rsidRDefault="00CF7F7A">
      <w:pPr>
        <w:pStyle w:val="Funotentext"/>
        <w:rPr>
          <w:lang w:val="en-US"/>
        </w:rPr>
      </w:pPr>
      <w:r>
        <w:rPr>
          <w:rStyle w:val="Funotenzeichen"/>
        </w:rPr>
        <w:footnoteRef/>
      </w:r>
      <w:r w:rsidRPr="00D746C5">
        <w:rPr>
          <w:lang w:val="en-US"/>
        </w:rPr>
        <w:t xml:space="preserve"> </w:t>
      </w:r>
      <w:r w:rsidR="0093039B" w:rsidRPr="00D746C5">
        <w:rPr>
          <w:lang w:val="en-US"/>
        </w:rPr>
        <w:t>Vgl. Szeliski (2022), S. 41-43, 48.</w:t>
      </w:r>
    </w:p>
  </w:footnote>
  <w:footnote w:id="55">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56">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57">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58">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59">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60">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61">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62">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63">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64">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65">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66">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67">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68">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69">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70">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71">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72">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73">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74">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75">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76">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77">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78">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79">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80">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81">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82">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83">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84">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85">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86">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87">
    <w:p w14:paraId="7941D1A5" w14:textId="21A160EA" w:rsidR="002A68B4" w:rsidRDefault="002A68B4">
      <w:pPr>
        <w:pStyle w:val="Funotentext"/>
      </w:pPr>
      <w:r>
        <w:rPr>
          <w:rStyle w:val="Funotenzeichen"/>
        </w:rPr>
        <w:footnoteRef/>
      </w:r>
      <w:r>
        <w:t xml:space="preserve"> </w:t>
      </w:r>
      <w:r w:rsidRPr="002A68B4">
        <w:t>Vgl. Luhmann et al. (2019), S. 502-503.</w:t>
      </w:r>
    </w:p>
  </w:footnote>
  <w:footnote w:id="88">
    <w:p w14:paraId="3CACE3FE" w14:textId="1AE8A556" w:rsidR="006703E3" w:rsidRPr="00D746C5" w:rsidRDefault="006703E3">
      <w:pPr>
        <w:pStyle w:val="Funotentext"/>
        <w:rPr>
          <w:lang w:val="en-US"/>
        </w:rPr>
      </w:pPr>
      <w:r>
        <w:rPr>
          <w:rStyle w:val="Funotenzeichen"/>
        </w:rPr>
        <w:footnoteRef/>
      </w:r>
      <w:r w:rsidRPr="00D746C5">
        <w:rPr>
          <w:lang w:val="en-US"/>
        </w:rPr>
        <w:t xml:space="preserve"> Vgl. Lowe (2004), S. 2, 13-16.</w:t>
      </w:r>
    </w:p>
  </w:footnote>
  <w:footnote w:id="8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90">
    <w:p w14:paraId="0A7B71B6" w14:textId="37DEDB37" w:rsidR="00B14A82" w:rsidRDefault="00B14A82">
      <w:pPr>
        <w:pStyle w:val="Funotentext"/>
      </w:pPr>
      <w:r>
        <w:rPr>
          <w:rStyle w:val="Funotenzeichen"/>
        </w:rPr>
        <w:footnoteRef/>
      </w:r>
      <w:r>
        <w:t xml:space="preserve"> </w:t>
      </w:r>
      <w:r w:rsidRPr="00B14A82">
        <w:t>Vgl. Luhmann et al. (2019), S. 335-336.</w:t>
      </w:r>
    </w:p>
  </w:footnote>
  <w:footnote w:id="91">
    <w:p w14:paraId="69EEFDF6" w14:textId="72ACCA29" w:rsidR="00316CE0" w:rsidRPr="00B14A82" w:rsidRDefault="00316CE0">
      <w:pPr>
        <w:pStyle w:val="Funotentext"/>
      </w:pPr>
      <w:r>
        <w:rPr>
          <w:rStyle w:val="Funotenzeichen"/>
        </w:rPr>
        <w:footnoteRef/>
      </w:r>
      <w:r w:rsidRPr="00B14A82">
        <w:t xml:space="preserve"> </w:t>
      </w:r>
      <w:r w:rsidR="00D925B6" w:rsidRPr="00B14A82">
        <w:t>Vgl. Luong, Faugeras (1996), S. 43.</w:t>
      </w:r>
    </w:p>
  </w:footnote>
  <w:footnote w:id="92">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93">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94">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95">
    <w:p w14:paraId="7CD7F39C" w14:textId="256FCA4F" w:rsidR="00767C74" w:rsidRPr="00D746C5" w:rsidRDefault="00767C74">
      <w:pPr>
        <w:pStyle w:val="Funotentext"/>
      </w:pPr>
      <w:r>
        <w:rPr>
          <w:rStyle w:val="Funotenzeichen"/>
        </w:rPr>
        <w:footnoteRef/>
      </w:r>
      <w:r>
        <w:t xml:space="preserve"> </w:t>
      </w:r>
      <w:r w:rsidRPr="00767C74">
        <w:t xml:space="preserve">Vgl. Luhmann et al. </w:t>
      </w:r>
      <w:r w:rsidRPr="00D746C5">
        <w:t>(2019), S. 320-321</w:t>
      </w:r>
      <w:r w:rsidR="00B14A82" w:rsidRPr="00D746C5">
        <w:t>, 328-329.</w:t>
      </w:r>
    </w:p>
  </w:footnote>
  <w:footnote w:id="96">
    <w:p w14:paraId="1E97CC01" w14:textId="4CFE7AF7" w:rsidR="00181263" w:rsidRPr="00D746C5" w:rsidRDefault="00181263">
      <w:pPr>
        <w:pStyle w:val="Funotentext"/>
      </w:pPr>
      <w:r>
        <w:rPr>
          <w:rStyle w:val="Funotenzeichen"/>
        </w:rPr>
        <w:footnoteRef/>
      </w:r>
      <w:r w:rsidRPr="00D746C5">
        <w:t xml:space="preserve"> Vgl. Luong, Faugeras (1996), S. 45-47.</w:t>
      </w:r>
    </w:p>
  </w:footnote>
  <w:footnote w:id="97">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98">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99">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100">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101">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102">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103">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104">
    <w:p w14:paraId="29B96C48" w14:textId="504559FA" w:rsidR="00AE34C5" w:rsidRPr="00D746C5" w:rsidRDefault="00AE34C5">
      <w:pPr>
        <w:pStyle w:val="Funotentext"/>
        <w:rPr>
          <w:lang w:val="en-US"/>
        </w:rPr>
      </w:pPr>
      <w:r>
        <w:rPr>
          <w:rStyle w:val="Funotenzeichen"/>
        </w:rPr>
        <w:footnoteRef/>
      </w:r>
      <w:r w:rsidRPr="00D746C5">
        <w:rPr>
          <w:lang w:val="en-US"/>
        </w:rPr>
        <w:t xml:space="preserve"> </w:t>
      </w:r>
      <w:r w:rsidR="00466FF5" w:rsidRPr="00D746C5">
        <w:rPr>
          <w:lang w:val="en-US"/>
        </w:rPr>
        <w:t>Vgl. Li, Yuan (2021), S. 3-7.</w:t>
      </w:r>
    </w:p>
  </w:footnote>
  <w:footnote w:id="105">
    <w:p w14:paraId="2F314424" w14:textId="7F3B44EA" w:rsidR="003F343B" w:rsidRPr="00D746C5" w:rsidRDefault="003F343B">
      <w:pPr>
        <w:pStyle w:val="Funotentext"/>
        <w:rPr>
          <w:lang w:val="en-US"/>
        </w:rPr>
      </w:pPr>
      <w:r>
        <w:rPr>
          <w:rStyle w:val="Funotenzeichen"/>
        </w:rPr>
        <w:footnoteRef/>
      </w:r>
      <w:r w:rsidRPr="00D746C5">
        <w:rPr>
          <w:lang w:val="en-US"/>
        </w:rPr>
        <w:t xml:space="preserve"> Vgl.</w:t>
      </w:r>
      <w:r w:rsidR="00466FF5" w:rsidRPr="00D746C5">
        <w:rPr>
          <w:lang w:val="en-US"/>
        </w:rPr>
        <w:t xml:space="preserve"> Luong, Faugeras (1996), S. 46.</w:t>
      </w:r>
    </w:p>
  </w:footnote>
  <w:footnote w:id="106">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107">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108">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109">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110">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111">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112">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113">
    <w:p w14:paraId="2643721D" w14:textId="5590D734" w:rsidR="00C35545" w:rsidRDefault="00C35545">
      <w:pPr>
        <w:pStyle w:val="Funotentext"/>
      </w:pPr>
      <w:r>
        <w:rPr>
          <w:rStyle w:val="Funotenzeichen"/>
        </w:rPr>
        <w:footnoteRef/>
      </w:r>
      <w:r>
        <w:t xml:space="preserve"> Vgl. ebd.</w:t>
      </w:r>
    </w:p>
  </w:footnote>
  <w:footnote w:id="114">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115">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116">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117">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118">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119">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120">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121">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122">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123">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124">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125">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126">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127">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128">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129">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130">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131">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32">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33">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34">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35">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36">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37">
    <w:p w14:paraId="4A8B0D50" w14:textId="1C20741D" w:rsidR="005436A5" w:rsidRPr="00D746C5" w:rsidRDefault="005436A5">
      <w:pPr>
        <w:pStyle w:val="Funotentext"/>
      </w:pPr>
      <w:r>
        <w:rPr>
          <w:rStyle w:val="Funotenzeichen"/>
        </w:rPr>
        <w:footnoteRef/>
      </w:r>
      <w:r w:rsidRPr="00D503E1">
        <w:t xml:space="preserve"> </w:t>
      </w:r>
      <w:r w:rsidR="00D503E1" w:rsidRPr="00D503E1">
        <w:t xml:space="preserve">Vgl. Du et al. </w:t>
      </w:r>
      <w:r w:rsidR="00D503E1" w:rsidRPr="00D746C5">
        <w:t>(2022), S. 627.</w:t>
      </w:r>
    </w:p>
  </w:footnote>
  <w:footnote w:id="138">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39">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40">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41">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42">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43">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44">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45">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46">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47">
    <w:p w14:paraId="04942703" w14:textId="0E8DC168" w:rsidR="002F5877" w:rsidRPr="00025E2D" w:rsidRDefault="002F5877">
      <w:pPr>
        <w:pStyle w:val="Funotentext"/>
      </w:pPr>
      <w:r>
        <w:rPr>
          <w:rStyle w:val="Funotenzeichen"/>
        </w:rPr>
        <w:footnoteRef/>
      </w:r>
      <w:r w:rsidRPr="00025E2D">
        <w:t xml:space="preserve"> Vgl. ebd.</w:t>
      </w:r>
    </w:p>
  </w:footnote>
  <w:footnote w:id="148">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49">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50">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51">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52">
    <w:p w14:paraId="1D2865E0" w14:textId="05A1E778" w:rsidR="00CB02A0" w:rsidRDefault="00CB02A0">
      <w:pPr>
        <w:pStyle w:val="Funotentext"/>
      </w:pPr>
      <w:r>
        <w:rPr>
          <w:rStyle w:val="Funotenzeichen"/>
        </w:rPr>
        <w:footnoteRef/>
      </w:r>
      <w:r>
        <w:t xml:space="preserve"> </w:t>
      </w:r>
      <w:r w:rsidR="008B1A2B">
        <w:t>Vgl. ebd.</w:t>
      </w:r>
    </w:p>
  </w:footnote>
  <w:footnote w:id="153">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54">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5">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56">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57">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58">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59">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60">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61">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62">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63">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64">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65">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66">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67">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68">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69">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70">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71">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72">
    <w:p w14:paraId="020B48AE" w14:textId="24D6202B" w:rsidR="008F1ADE" w:rsidRPr="00D746C5" w:rsidRDefault="008F1ADE">
      <w:pPr>
        <w:pStyle w:val="Funotentext"/>
      </w:pPr>
      <w:r>
        <w:rPr>
          <w:rStyle w:val="Funotenzeichen"/>
        </w:rPr>
        <w:footnoteRef/>
      </w:r>
      <w:r w:rsidRPr="00D746C5">
        <w:t xml:space="preserve"> </w:t>
      </w:r>
      <w:r w:rsidR="004402D2" w:rsidRPr="00D746C5">
        <w:t>Vgl. Raju, Sazonov (2022), S. 1-2.</w:t>
      </w:r>
    </w:p>
  </w:footnote>
  <w:footnote w:id="173">
    <w:p w14:paraId="235B91FE" w14:textId="4E8270CD" w:rsidR="00B6521E" w:rsidRPr="00B6521E" w:rsidRDefault="00B6521E">
      <w:pPr>
        <w:pStyle w:val="Funotentext"/>
        <w:rPr>
          <w:lang w:val="en-US"/>
        </w:rPr>
      </w:pPr>
      <w:r>
        <w:rPr>
          <w:rStyle w:val="Funotenzeichen"/>
        </w:rPr>
        <w:footnoteRef/>
      </w:r>
      <w:r w:rsidRPr="00D746C5">
        <w:t xml:space="preserve"> </w:t>
      </w:r>
      <w:r w:rsidR="00302BC1" w:rsidRPr="00D746C5">
        <w:t xml:space="preserve">Vgl. Amoutzopoulos et al. </w:t>
      </w:r>
      <w:r w:rsidR="00302BC1" w:rsidRPr="00302BC1">
        <w:rPr>
          <w:lang w:val="en-US"/>
        </w:rPr>
        <w:t>(2020), S. 885.</w:t>
      </w:r>
    </w:p>
  </w:footnote>
  <w:footnote w:id="174">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75">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76">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77">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78">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79">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80">
    <w:p w14:paraId="0DCB6198" w14:textId="52204ADF" w:rsidR="00681002" w:rsidRPr="00D746C5" w:rsidRDefault="00681002">
      <w:pPr>
        <w:pStyle w:val="Funotentext"/>
        <w:rPr>
          <w:lang w:val="en-US"/>
        </w:rPr>
      </w:pPr>
      <w:r>
        <w:rPr>
          <w:rStyle w:val="Funotenzeichen"/>
        </w:rPr>
        <w:footnoteRef/>
      </w:r>
      <w:r w:rsidRPr="00D746C5">
        <w:rPr>
          <w:lang w:val="en-US"/>
        </w:rPr>
        <w:t xml:space="preserve"> </w:t>
      </w:r>
      <w:r w:rsidR="00464052" w:rsidRPr="00D746C5">
        <w:rPr>
          <w:lang w:val="en-US"/>
        </w:rPr>
        <w:t>Vgl. Lo et al. (2020), S. 5-8.</w:t>
      </w:r>
    </w:p>
  </w:footnote>
  <w:footnote w:id="181">
    <w:p w14:paraId="2A4DD70D" w14:textId="61D48572"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Lam et al. (2021), S. 695-707.</w:t>
      </w:r>
    </w:p>
  </w:footnote>
  <w:footnote w:id="182">
    <w:p w14:paraId="5AFC7FBC" w14:textId="68920956"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Naritomi, Yanai (2020), S. 818-819.</w:t>
      </w:r>
    </w:p>
  </w:footnote>
  <w:footnote w:id="183">
    <w:p w14:paraId="5BDF0307" w14:textId="0BFA8458" w:rsidR="00620FB6" w:rsidRPr="00620FB6" w:rsidRDefault="00620FB6">
      <w:pPr>
        <w:pStyle w:val="Funotentext"/>
      </w:pPr>
      <w:r>
        <w:rPr>
          <w:rStyle w:val="Funotenzeichen"/>
        </w:rPr>
        <w:footnoteRef/>
      </w:r>
      <w:r w:rsidRPr="00D746C5">
        <w:rPr>
          <w:lang w:val="en-US"/>
        </w:rPr>
        <w:t xml:space="preserve"> </w:t>
      </w:r>
      <w:r w:rsidR="001B2DBA" w:rsidRPr="00D746C5">
        <w:rPr>
          <w:lang w:val="en-US"/>
        </w:rPr>
        <w:t xml:space="preserve">Vgl. Lo et al. </w:t>
      </w:r>
      <w:r w:rsidR="001B2DBA" w:rsidRPr="001B2DBA">
        <w:t>(2020), S. 5.</w:t>
      </w:r>
    </w:p>
  </w:footnote>
  <w:footnote w:id="184">
    <w:p w14:paraId="784FF0C3" w14:textId="5543DC68" w:rsidR="00620FB6" w:rsidRPr="001033F6" w:rsidRDefault="00620FB6">
      <w:pPr>
        <w:pStyle w:val="Funotentext"/>
      </w:pPr>
      <w:r>
        <w:rPr>
          <w:rStyle w:val="Funotenzeichen"/>
        </w:rPr>
        <w:footnoteRef/>
      </w:r>
      <w:r w:rsidRPr="001033F6">
        <w:t xml:space="preserve"> Vgl. ebd.</w:t>
      </w:r>
    </w:p>
  </w:footnote>
  <w:footnote w:id="18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8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8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8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8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9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9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92">
    <w:p w14:paraId="7B68EC7D" w14:textId="31FB5ED2" w:rsidR="00E00A91" w:rsidRDefault="00E00A91">
      <w:pPr>
        <w:pStyle w:val="Funotentext"/>
      </w:pPr>
      <w:r>
        <w:rPr>
          <w:rStyle w:val="Funotenzeichen"/>
        </w:rPr>
        <w:footnoteRef/>
      </w:r>
      <w:r>
        <w:t xml:space="preserve"> </w:t>
      </w:r>
      <w:r w:rsidR="00BE0061" w:rsidRPr="00BE0061">
        <w:t>Vgl. Ando et al. (2019), S. 76–81.</w:t>
      </w:r>
    </w:p>
  </w:footnote>
  <w:footnote w:id="193">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94">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95">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96">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97">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98">
    <w:p w14:paraId="1ED521C1" w14:textId="5205F9EB" w:rsidR="005F2E1D" w:rsidRPr="005F2E1D" w:rsidRDefault="005F2E1D">
      <w:pPr>
        <w:pStyle w:val="Funotentext"/>
        <w:rPr>
          <w:lang w:val="en-US"/>
        </w:rPr>
      </w:pPr>
      <w:r>
        <w:rPr>
          <w:rStyle w:val="Funotenzeichen"/>
        </w:rPr>
        <w:footnoteRef/>
      </w:r>
      <w:r w:rsidRPr="005F2E1D">
        <w:rPr>
          <w:lang w:val="en-US"/>
        </w:rPr>
        <w:t xml:space="preserve"> Vgl. Tanno, Ege, Yanai (2018), S. 46-47.</w:t>
      </w:r>
    </w:p>
  </w:footnote>
  <w:footnote w:id="199">
    <w:p w14:paraId="4C67192B" w14:textId="77777777" w:rsidR="00DD75E4" w:rsidRDefault="00DD75E4" w:rsidP="00DD75E4">
      <w:pPr>
        <w:pStyle w:val="Funotentext"/>
      </w:pPr>
      <w:r>
        <w:rPr>
          <w:rStyle w:val="Funotenzeichen"/>
        </w:rPr>
        <w:footnoteRef/>
      </w:r>
      <w:r w:rsidRPr="00CA605D">
        <w:t xml:space="preserve"> Vgl. Lo et al. </w:t>
      </w:r>
      <w:r w:rsidRPr="00025E2D">
        <w:t>(2020), S. 5-7.</w:t>
      </w:r>
    </w:p>
  </w:footnote>
  <w:footnote w:id="200">
    <w:p w14:paraId="2A3D71FF" w14:textId="77777777" w:rsidR="00DD75E4" w:rsidRPr="007B2DC5" w:rsidRDefault="00DD75E4" w:rsidP="00DD75E4">
      <w:pPr>
        <w:pStyle w:val="Funotentext"/>
      </w:pPr>
      <w:r>
        <w:rPr>
          <w:rStyle w:val="Funotenzeichen"/>
        </w:rPr>
        <w:footnoteRef/>
      </w:r>
      <w:r w:rsidRPr="007B2DC5">
        <w:t xml:space="preserve"> </w:t>
      </w:r>
      <w:r w:rsidRPr="00D03B58">
        <w:t>Vgl. Konstantakopoulos, Georga, Fotiadis (2021), S. 1-4.</w:t>
      </w:r>
    </w:p>
  </w:footnote>
  <w:footnote w:id="201">
    <w:p w14:paraId="124B0248" w14:textId="77777777" w:rsidR="00DD75E4" w:rsidRPr="00840113" w:rsidRDefault="00DD75E4" w:rsidP="00DD75E4">
      <w:pPr>
        <w:pStyle w:val="Funotentext"/>
      </w:pPr>
      <w:r>
        <w:rPr>
          <w:rStyle w:val="Funotenzeichen"/>
        </w:rPr>
        <w:footnoteRef/>
      </w:r>
      <w:r w:rsidRPr="00840113">
        <w:t xml:space="preserve"> Vgl. Bándi et al. (2020), S. 55-60.</w:t>
      </w:r>
    </w:p>
  </w:footnote>
  <w:footnote w:id="202">
    <w:p w14:paraId="62A331F0" w14:textId="4302CC4A" w:rsidR="00DD75E4" w:rsidRDefault="00DD75E4" w:rsidP="00DD75E4">
      <w:pPr>
        <w:pStyle w:val="Funotentext"/>
      </w:pPr>
      <w:r>
        <w:rPr>
          <w:rStyle w:val="Funotenzeichen"/>
        </w:rPr>
        <w:footnoteRef/>
      </w:r>
      <w:r>
        <w:t xml:space="preserve"> </w:t>
      </w:r>
      <w:r w:rsidRPr="00840113">
        <w:t>Vgl. Dehais et al. (201</w:t>
      </w:r>
      <w:r w:rsidR="00BD7778">
        <w:t>8</w:t>
      </w:r>
      <w:r w:rsidRPr="00840113">
        <w:t>), S. 1090-1099.</w:t>
      </w:r>
    </w:p>
  </w:footnote>
  <w:footnote w:id="203">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204">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205">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206">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207">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208">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209">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210">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8F6201"/>
    <w:multiLevelType w:val="hybridMultilevel"/>
    <w:tmpl w:val="A6629B82"/>
    <w:lvl w:ilvl="0" w:tplc="50D43B3A">
      <w:start w:val="1"/>
      <w:numFmt w:val="decimal"/>
      <w:lvlText w:val="%1."/>
      <w:lvlJc w:val="left"/>
      <w:pPr>
        <w:ind w:left="720" w:hanging="360"/>
      </w:pPr>
      <w:rPr>
        <w:color w:val="000000" w:themeColor="text1"/>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E4D61D4"/>
    <w:multiLevelType w:val="hybridMultilevel"/>
    <w:tmpl w:val="579C7614"/>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20D38AB"/>
    <w:multiLevelType w:val="hybridMultilevel"/>
    <w:tmpl w:val="678E2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92B1735"/>
    <w:multiLevelType w:val="hybridMultilevel"/>
    <w:tmpl w:val="02EA35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E9F3CBB"/>
    <w:multiLevelType w:val="hybridMultilevel"/>
    <w:tmpl w:val="1F7083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6B04A8A"/>
    <w:multiLevelType w:val="hybridMultilevel"/>
    <w:tmpl w:val="B002F2D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04232253">
    <w:abstractNumId w:val="0"/>
  </w:num>
  <w:num w:numId="2" w16cid:durableId="1703437322">
    <w:abstractNumId w:val="1"/>
  </w:num>
  <w:num w:numId="3" w16cid:durableId="453207705">
    <w:abstractNumId w:val="4"/>
  </w:num>
  <w:num w:numId="4" w16cid:durableId="1235702544">
    <w:abstractNumId w:val="5"/>
  </w:num>
  <w:num w:numId="5" w16cid:durableId="1531184372">
    <w:abstractNumId w:val="3"/>
  </w:num>
  <w:num w:numId="6" w16cid:durableId="1208185292">
    <w:abstractNumId w:val="7"/>
  </w:num>
  <w:num w:numId="7" w16cid:durableId="1392460459">
    <w:abstractNumId w:val="6"/>
  </w:num>
  <w:num w:numId="8" w16cid:durableId="1230574313">
    <w:abstractNumId w:val="2"/>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1F"/>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ACE"/>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23C"/>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58"/>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4BC"/>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934"/>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47A"/>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ADE"/>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6DEC"/>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DF1"/>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856"/>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201"/>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915"/>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B6F"/>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0A4"/>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7DC"/>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AB9"/>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FE"/>
    <w:rsid w:val="00181E86"/>
    <w:rsid w:val="00181E9D"/>
    <w:rsid w:val="001820EF"/>
    <w:rsid w:val="001820F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309"/>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33"/>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B7F56"/>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C7EB0"/>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9F2"/>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460"/>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B91"/>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9DF"/>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294"/>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D90"/>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EAF"/>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11F"/>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8B4"/>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0EE3"/>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82"/>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07AB"/>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355"/>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0DC"/>
    <w:rsid w:val="00302244"/>
    <w:rsid w:val="003028A6"/>
    <w:rsid w:val="003028BD"/>
    <w:rsid w:val="00302910"/>
    <w:rsid w:val="00302AD2"/>
    <w:rsid w:val="00302BC1"/>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67F"/>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822"/>
    <w:rsid w:val="00396AC8"/>
    <w:rsid w:val="00396C4E"/>
    <w:rsid w:val="00396D4A"/>
    <w:rsid w:val="00396D80"/>
    <w:rsid w:val="00396E68"/>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63"/>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1B"/>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747"/>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557"/>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0F7"/>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67"/>
    <w:rsid w:val="00447283"/>
    <w:rsid w:val="004474BB"/>
    <w:rsid w:val="00447528"/>
    <w:rsid w:val="004475E0"/>
    <w:rsid w:val="0044775B"/>
    <w:rsid w:val="00447872"/>
    <w:rsid w:val="00447CFF"/>
    <w:rsid w:val="00447FBB"/>
    <w:rsid w:val="00450208"/>
    <w:rsid w:val="004504D7"/>
    <w:rsid w:val="00450BA4"/>
    <w:rsid w:val="00450C37"/>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87D"/>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CB2"/>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7E5"/>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3DE"/>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4B6"/>
    <w:rsid w:val="00551BF5"/>
    <w:rsid w:val="00551F4D"/>
    <w:rsid w:val="00551FAC"/>
    <w:rsid w:val="00552094"/>
    <w:rsid w:val="005523AD"/>
    <w:rsid w:val="005524CB"/>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CA"/>
    <w:rsid w:val="005935FB"/>
    <w:rsid w:val="0059364F"/>
    <w:rsid w:val="005937C0"/>
    <w:rsid w:val="005938B0"/>
    <w:rsid w:val="00593C69"/>
    <w:rsid w:val="00593D8B"/>
    <w:rsid w:val="005941B9"/>
    <w:rsid w:val="00594258"/>
    <w:rsid w:val="0059426F"/>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1B"/>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1FA2"/>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113"/>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1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19"/>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EA2"/>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5ECA"/>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941"/>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EF5"/>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B70"/>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878"/>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5FC3"/>
    <w:rsid w:val="006963CA"/>
    <w:rsid w:val="006963FE"/>
    <w:rsid w:val="006964BA"/>
    <w:rsid w:val="0069661A"/>
    <w:rsid w:val="006967C7"/>
    <w:rsid w:val="00696819"/>
    <w:rsid w:val="00696F68"/>
    <w:rsid w:val="00696F86"/>
    <w:rsid w:val="00697169"/>
    <w:rsid w:val="006971E9"/>
    <w:rsid w:val="006974BF"/>
    <w:rsid w:val="0069758A"/>
    <w:rsid w:val="0069763D"/>
    <w:rsid w:val="00697892"/>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24"/>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7D"/>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8C"/>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EDE"/>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787"/>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C74"/>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8A0"/>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6FF1"/>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5EA2"/>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461"/>
    <w:rsid w:val="008146A7"/>
    <w:rsid w:val="00814879"/>
    <w:rsid w:val="00814994"/>
    <w:rsid w:val="00814D6F"/>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8AC"/>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13"/>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18D"/>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CEB"/>
    <w:rsid w:val="00872ED9"/>
    <w:rsid w:val="008732DB"/>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17B"/>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77F40"/>
    <w:rsid w:val="008802C9"/>
    <w:rsid w:val="00880362"/>
    <w:rsid w:val="008804A4"/>
    <w:rsid w:val="00880782"/>
    <w:rsid w:val="0088095D"/>
    <w:rsid w:val="00880A9E"/>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02A"/>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EBA"/>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45C"/>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DF9"/>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7DC"/>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0D"/>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64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AB6"/>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0AD4"/>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84B"/>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3A0"/>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C79"/>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845"/>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38"/>
    <w:rsid w:val="00A255C0"/>
    <w:rsid w:val="00A2595E"/>
    <w:rsid w:val="00A259AD"/>
    <w:rsid w:val="00A25CEB"/>
    <w:rsid w:val="00A260CD"/>
    <w:rsid w:val="00A26408"/>
    <w:rsid w:val="00A264A2"/>
    <w:rsid w:val="00A26688"/>
    <w:rsid w:val="00A2694E"/>
    <w:rsid w:val="00A26999"/>
    <w:rsid w:val="00A269EC"/>
    <w:rsid w:val="00A26A20"/>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4AC"/>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DE3"/>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0D"/>
    <w:rsid w:val="00A66799"/>
    <w:rsid w:val="00A6687F"/>
    <w:rsid w:val="00A66917"/>
    <w:rsid w:val="00A66BE2"/>
    <w:rsid w:val="00A66C99"/>
    <w:rsid w:val="00A66CBA"/>
    <w:rsid w:val="00A67464"/>
    <w:rsid w:val="00A6764C"/>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02B"/>
    <w:rsid w:val="00AA5308"/>
    <w:rsid w:val="00AA53D7"/>
    <w:rsid w:val="00AA5504"/>
    <w:rsid w:val="00AA5721"/>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B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9"/>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A1"/>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A8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89"/>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21E"/>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32"/>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8FB"/>
    <w:rsid w:val="00BC79C5"/>
    <w:rsid w:val="00BC7D24"/>
    <w:rsid w:val="00BC7D30"/>
    <w:rsid w:val="00BC7DCD"/>
    <w:rsid w:val="00BC7FB0"/>
    <w:rsid w:val="00BD04ED"/>
    <w:rsid w:val="00BD059E"/>
    <w:rsid w:val="00BD09FD"/>
    <w:rsid w:val="00BD0DDC"/>
    <w:rsid w:val="00BD0E0E"/>
    <w:rsid w:val="00BD1012"/>
    <w:rsid w:val="00BD12AF"/>
    <w:rsid w:val="00BD144F"/>
    <w:rsid w:val="00BD171E"/>
    <w:rsid w:val="00BD1857"/>
    <w:rsid w:val="00BD1A56"/>
    <w:rsid w:val="00BD1D92"/>
    <w:rsid w:val="00BD1F98"/>
    <w:rsid w:val="00BD21FE"/>
    <w:rsid w:val="00BD273D"/>
    <w:rsid w:val="00BD2773"/>
    <w:rsid w:val="00BD278D"/>
    <w:rsid w:val="00BD29BA"/>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07C"/>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778"/>
    <w:rsid w:val="00BD78E5"/>
    <w:rsid w:val="00BD7984"/>
    <w:rsid w:val="00BD7A80"/>
    <w:rsid w:val="00BD7B24"/>
    <w:rsid w:val="00BD7D53"/>
    <w:rsid w:val="00BD7FA6"/>
    <w:rsid w:val="00BE0061"/>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B2A"/>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A87"/>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8B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5AA"/>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233"/>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61"/>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05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496"/>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91D"/>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17FAB"/>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4D9D"/>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6C5"/>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553"/>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695"/>
    <w:rsid w:val="00DD5B21"/>
    <w:rsid w:val="00DD5BCA"/>
    <w:rsid w:val="00DD5C37"/>
    <w:rsid w:val="00DD5D9C"/>
    <w:rsid w:val="00DD60F4"/>
    <w:rsid w:val="00DD6472"/>
    <w:rsid w:val="00DD6A1A"/>
    <w:rsid w:val="00DD6B0B"/>
    <w:rsid w:val="00DD6B72"/>
    <w:rsid w:val="00DD6D9B"/>
    <w:rsid w:val="00DD7183"/>
    <w:rsid w:val="00DD731C"/>
    <w:rsid w:val="00DD7494"/>
    <w:rsid w:val="00DD75E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0B2"/>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170"/>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7B9"/>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A91"/>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17988"/>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774"/>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EE"/>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2D4"/>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67"/>
    <w:rsid w:val="00ED36BE"/>
    <w:rsid w:val="00ED37D9"/>
    <w:rsid w:val="00ED3CE0"/>
    <w:rsid w:val="00ED3DF0"/>
    <w:rsid w:val="00ED3E47"/>
    <w:rsid w:val="00ED3E50"/>
    <w:rsid w:val="00ED4098"/>
    <w:rsid w:val="00ED43F2"/>
    <w:rsid w:val="00ED446F"/>
    <w:rsid w:val="00ED47D5"/>
    <w:rsid w:val="00ED495B"/>
    <w:rsid w:val="00ED4964"/>
    <w:rsid w:val="00ED4AE9"/>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D7D6F"/>
    <w:rsid w:val="00ED7F40"/>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1C9"/>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4FE0"/>
    <w:rsid w:val="00F7514D"/>
    <w:rsid w:val="00F75353"/>
    <w:rsid w:val="00F75593"/>
    <w:rsid w:val="00F764A6"/>
    <w:rsid w:val="00F7717D"/>
    <w:rsid w:val="00F7750E"/>
    <w:rsid w:val="00F77654"/>
    <w:rsid w:val="00F77781"/>
    <w:rsid w:val="00F777AC"/>
    <w:rsid w:val="00F77921"/>
    <w:rsid w:val="00F77985"/>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363"/>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566"/>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5FB5"/>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88"/>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00"/>
    <w:rsid w:val="00FF221E"/>
    <w:rsid w:val="00FF26AD"/>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D3EBA"/>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65350898">
      <w:bodyDiv w:val="1"/>
      <w:marLeft w:val="0"/>
      <w:marRight w:val="0"/>
      <w:marTop w:val="0"/>
      <w:marBottom w:val="0"/>
      <w:divBdr>
        <w:top w:val="none" w:sz="0" w:space="0" w:color="auto"/>
        <w:left w:val="none" w:sz="0" w:space="0" w:color="auto"/>
        <w:bottom w:val="none" w:sz="0" w:space="0" w:color="auto"/>
        <w:right w:val="none" w:sz="0" w:space="0" w:color="auto"/>
      </w:divBdr>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2740795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svg"/><Relationship Id="rId26" Type="http://schemas.microsoft.com/office/2018/08/relationships/commentsExtensible" Target="commentsExtensible.xm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svg"/><Relationship Id="rId42" Type="http://schemas.openxmlformats.org/officeDocument/2006/relationships/image" Target="media/image25.svg"/><Relationship Id="rId47" Type="http://schemas.openxmlformats.org/officeDocument/2006/relationships/hyperlink" Target="https://de.statista.com/statistik/daten/studie/170913/umfrage/interesse-an-gesunder-ernaehrung-und-lebensweise" TargetMode="Externa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svg"/><Relationship Id="rId11" Type="http://schemas.openxmlformats.org/officeDocument/2006/relationships/header" Target="header3.xml"/><Relationship Id="rId24"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hyperlink" Target="https://developer.apple.com/documentation/arkit/content_anchors/visualizing_and_interacting_with_a_reconstructed_scene"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4.svg"/><Relationship Id="rId44" Type="http://schemas.openxmlformats.org/officeDocument/2006/relationships/hyperlink" Target="https://www.apple.com/de/iphone/compare/?modelList=iphone13pro,iphone12pr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9.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7.xml"/><Relationship Id="rId48" Type="http://schemas.openxmlformats.org/officeDocument/2006/relationships/header" Target="header8.xml"/><Relationship Id="rId8" Type="http://schemas.openxmlformats.org/officeDocument/2006/relationships/image" Target="media/image1.tif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microsoft.com/office/2016/09/relationships/commentsIds" Target="commentsIds.xml"/><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hyperlink" Target="https://de.statista.com/statistik/daten/studie/255641/umfrage/kennzeichen-fuer-gute-qualitaet-von-lebensmitteln" TargetMode="External"/><Relationship Id="rId20" Type="http://schemas.openxmlformats.org/officeDocument/2006/relationships/image" Target="media/image7.sv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omments" Target="comments.xml"/><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hyperlink" Target="https://de.statista.com/statistik/daten/studie/1029106/umfrage/anteil-der-nutzer-von-ernaehrungs-apps-nach-laender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14436</Words>
  <Characters>90954</Characters>
  <Application>Microsoft Office Word</Application>
  <DocSecurity>0</DocSecurity>
  <Lines>757</Lines>
  <Paragraphs>210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3081</cp:revision>
  <cp:lastPrinted>2022-07-03T10:40:00Z</cp:lastPrinted>
  <dcterms:created xsi:type="dcterms:W3CDTF">2022-07-03T10:40:00Z</dcterms:created>
  <dcterms:modified xsi:type="dcterms:W3CDTF">2023-02-18T19:31:00Z</dcterms:modified>
</cp:coreProperties>
</file>